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133E4" w14:textId="766160BB" w:rsidR="00547D61" w:rsidRPr="002A7DE8" w:rsidRDefault="00547D61" w:rsidP="00547D61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216163079"/>
      <w:r w:rsidRPr="002A7DE8">
        <w:rPr>
          <w:rFonts w:ascii="Calibri" w:hAnsi="Calibri" w:cs="Calibri"/>
          <w:b/>
          <w:bCs/>
          <w:sz w:val="28"/>
          <w:szCs w:val="28"/>
        </w:rPr>
        <w:t>Karta spełnian</w:t>
      </w:r>
      <w:r>
        <w:rPr>
          <w:rFonts w:ascii="Calibri" w:hAnsi="Calibri" w:cs="Calibri"/>
          <w:b/>
          <w:bCs/>
          <w:sz w:val="28"/>
          <w:szCs w:val="28"/>
        </w:rPr>
        <w:t>i</w:t>
      </w:r>
      <w:r w:rsidRPr="002A7DE8">
        <w:rPr>
          <w:rFonts w:ascii="Calibri" w:hAnsi="Calibri" w:cs="Calibri"/>
          <w:b/>
          <w:bCs/>
          <w:sz w:val="28"/>
          <w:szCs w:val="28"/>
        </w:rPr>
        <w:t xml:space="preserve">a minimalnych </w:t>
      </w:r>
      <w:r>
        <w:rPr>
          <w:rFonts w:ascii="Calibri" w:hAnsi="Calibri" w:cs="Calibri"/>
          <w:b/>
          <w:bCs/>
          <w:sz w:val="28"/>
          <w:szCs w:val="28"/>
        </w:rPr>
        <w:t>parametrów</w:t>
      </w:r>
      <w:r w:rsidRPr="002A7DE8">
        <w:rPr>
          <w:rFonts w:ascii="Calibri" w:hAnsi="Calibri" w:cs="Calibri"/>
          <w:b/>
          <w:bCs/>
          <w:sz w:val="28"/>
          <w:szCs w:val="28"/>
        </w:rPr>
        <w:t xml:space="preserve"> produktu </w:t>
      </w:r>
    </w:p>
    <w:bookmarkEnd w:id="0"/>
    <w:p w14:paraId="22E08E97" w14:textId="77777777" w:rsidR="00547D61" w:rsidRDefault="00547D61" w:rsidP="00547D61">
      <w:pPr>
        <w:spacing w:line="480" w:lineRule="auto"/>
        <w:rPr>
          <w:rFonts w:ascii="Arial" w:eastAsia="Calibri" w:hAnsi="Arial" w:cs="Arial"/>
          <w:b/>
        </w:rPr>
      </w:pPr>
    </w:p>
    <w:p w14:paraId="1BCB0BC0" w14:textId="77777777" w:rsidR="00547D61" w:rsidRPr="002A7DE8" w:rsidRDefault="00547D61" w:rsidP="00547D61">
      <w:pPr>
        <w:spacing w:line="480" w:lineRule="auto"/>
        <w:rPr>
          <w:rFonts w:ascii="Arial" w:eastAsia="Calibri" w:hAnsi="Arial" w:cs="Arial"/>
          <w:b/>
        </w:rPr>
      </w:pPr>
      <w:r w:rsidRPr="002A7DE8">
        <w:rPr>
          <w:rFonts w:ascii="Arial" w:eastAsia="Calibri" w:hAnsi="Arial" w:cs="Arial"/>
          <w:b/>
        </w:rPr>
        <w:t>Wykonawca:</w:t>
      </w:r>
    </w:p>
    <w:p w14:paraId="578E96DF" w14:textId="77777777" w:rsidR="00547D61" w:rsidRPr="002A7DE8" w:rsidRDefault="00547D61" w:rsidP="00547D61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2A7DE8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3EC5DA" w14:textId="77777777" w:rsidR="00547D61" w:rsidRPr="002A7DE8" w:rsidRDefault="00547D61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2A7DE8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4738F1B2" w14:textId="77777777" w:rsidR="00547D61" w:rsidRPr="002A7DE8" w:rsidRDefault="00547D61" w:rsidP="00547D61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2A7DE8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6E9D07A9" w14:textId="77777777" w:rsidR="00547D61" w:rsidRPr="002A7DE8" w:rsidRDefault="00547D61" w:rsidP="00547D61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2A7DE8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93BE1F9" w14:textId="77777777" w:rsidR="00547D61" w:rsidRDefault="00547D61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2A7DE8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678DEAB" w14:textId="77777777" w:rsidR="005A7CBF" w:rsidRDefault="005A7CBF" w:rsidP="00547D61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B595251" w14:textId="4EFC50CA" w:rsidR="005A7CBF" w:rsidRPr="005A7CBF" w:rsidRDefault="005A7CBF" w:rsidP="005A7CBF">
      <w:pPr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Pr="005A7CBF">
        <w:rPr>
          <w:rFonts w:ascii="Times New Roman" w:hAnsi="Times New Roman"/>
          <w:b/>
          <w:bCs/>
          <w:sz w:val="24"/>
          <w:szCs w:val="24"/>
        </w:rPr>
        <w:t>Dostawa wyposażenia pracowni informatycznej do Szkoły Podstawowej w Rakówce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0B6B8BF9" w14:textId="77777777" w:rsidR="00437E03" w:rsidRDefault="00437E03" w:rsidP="005A7CBF">
      <w:pPr>
        <w:tabs>
          <w:tab w:val="left" w:pos="8334"/>
        </w:tabs>
        <w:spacing w:line="276" w:lineRule="auto"/>
        <w:ind w:left="5103"/>
        <w:rPr>
          <w:rFonts w:ascii="Times New Roman" w:hAnsi="Times New Roman"/>
          <w:b/>
          <w:bCs/>
          <w:sz w:val="21"/>
          <w:szCs w:val="21"/>
          <w:highlight w:val="yellow"/>
        </w:rPr>
      </w:pPr>
    </w:p>
    <w:p w14:paraId="488A3EC2" w14:textId="1F3A929C" w:rsidR="00AF1C3A" w:rsidRPr="00AF1C3A" w:rsidRDefault="00AF1C3A" w:rsidP="00AF1C3A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r w:rsidRPr="00AF1C3A">
        <w:rPr>
          <w:rFonts w:ascii="Times New Roman" w:hAnsi="Times New Roman"/>
          <w:b/>
          <w:bCs/>
          <w:sz w:val="21"/>
          <w:szCs w:val="21"/>
        </w:rPr>
        <w:t xml:space="preserve">Sprzęt </w:t>
      </w:r>
      <w:r>
        <w:rPr>
          <w:rFonts w:ascii="Times New Roman" w:hAnsi="Times New Roman"/>
          <w:b/>
          <w:bCs/>
          <w:sz w:val="21"/>
          <w:szCs w:val="21"/>
        </w:rPr>
        <w:t xml:space="preserve">komputerowy musi spełniać MINIMALNE WYMAGANIA DLA SPRZĘTU KOMPUTEROWEGO określone w </w:t>
      </w:r>
      <w:r w:rsidRPr="00AF1C3A">
        <w:rPr>
          <w:rFonts w:ascii="Times New Roman" w:hAnsi="Times New Roman"/>
          <w:b/>
          <w:bCs/>
          <w:sz w:val="21"/>
          <w:szCs w:val="21"/>
        </w:rPr>
        <w:t>ROZPORZĄDZENI</w:t>
      </w:r>
      <w:r>
        <w:rPr>
          <w:rFonts w:ascii="Times New Roman" w:hAnsi="Times New Roman"/>
          <w:b/>
          <w:bCs/>
          <w:sz w:val="21"/>
          <w:szCs w:val="21"/>
        </w:rPr>
        <w:t xml:space="preserve">U </w:t>
      </w:r>
      <w:r w:rsidRPr="00AF1C3A">
        <w:rPr>
          <w:rFonts w:ascii="Times New Roman" w:hAnsi="Times New Roman"/>
          <w:b/>
          <w:bCs/>
          <w:sz w:val="21"/>
          <w:szCs w:val="21"/>
        </w:rPr>
        <w:t>MINISTRA EDUKACJI NARODOWEJ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AF1C3A">
        <w:rPr>
          <w:rFonts w:ascii="Times New Roman" w:hAnsi="Times New Roman"/>
          <w:b/>
          <w:bCs/>
          <w:sz w:val="21"/>
          <w:szCs w:val="21"/>
        </w:rPr>
        <w:t>z dnia 17 grudnia 2010 r.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AF1C3A">
        <w:rPr>
          <w:rFonts w:ascii="Times New Roman" w:hAnsi="Times New Roman"/>
          <w:b/>
          <w:bCs/>
          <w:sz w:val="21"/>
          <w:szCs w:val="21"/>
        </w:rPr>
        <w:t>w sprawie podstawowych warunków niezbędnych do realizacji przez szkoły i nauczycieli zadań dydaktycznych, wychowawczych i opiekuńczych oraz programów nauczania</w:t>
      </w:r>
      <w:r>
        <w:rPr>
          <w:rFonts w:ascii="Times New Roman" w:hAnsi="Times New Roman"/>
          <w:b/>
          <w:bCs/>
          <w:sz w:val="21"/>
          <w:szCs w:val="21"/>
        </w:rPr>
        <w:t xml:space="preserve"> ( Dz. U. z 2024 r. poz. 9 ze zm. )</w:t>
      </w:r>
      <w:r w:rsidR="00236037" w:rsidRPr="00236037">
        <w:rPr>
          <w:rFonts w:ascii="Times New Roman" w:hAnsi="Times New Roman"/>
          <w:b/>
          <w:bCs/>
          <w:sz w:val="21"/>
          <w:szCs w:val="21"/>
          <w:u w:val="single"/>
        </w:rPr>
        <w:t xml:space="preserve">jednak  </w:t>
      </w:r>
      <w:r w:rsidRPr="00236037">
        <w:rPr>
          <w:rFonts w:ascii="Times New Roman" w:hAnsi="Times New Roman"/>
          <w:b/>
          <w:bCs/>
          <w:sz w:val="21"/>
          <w:szCs w:val="21"/>
          <w:u w:val="single"/>
        </w:rPr>
        <w:t>nie niższe niż</w:t>
      </w:r>
      <w:r>
        <w:rPr>
          <w:rFonts w:ascii="Times New Roman" w:hAnsi="Times New Roman"/>
          <w:b/>
          <w:bCs/>
          <w:sz w:val="21"/>
          <w:szCs w:val="21"/>
        </w:rPr>
        <w:t xml:space="preserve">: </w:t>
      </w:r>
    </w:p>
    <w:p w14:paraId="7CABA7AC" w14:textId="7A966281" w:rsidR="00437E03" w:rsidRPr="00AF1C3A" w:rsidRDefault="00437E03" w:rsidP="003B192D">
      <w:pPr>
        <w:spacing w:line="276" w:lineRule="auto"/>
        <w:rPr>
          <w:rFonts w:ascii="Times New Roman" w:hAnsi="Times New Roman"/>
          <w:b/>
          <w:bCs/>
          <w:color w:val="EE0000"/>
          <w:sz w:val="21"/>
          <w:szCs w:val="21"/>
        </w:rPr>
      </w:pPr>
    </w:p>
    <w:p w14:paraId="6DEEF310" w14:textId="77777777" w:rsidR="00437E03" w:rsidRDefault="00437E03" w:rsidP="003B192D">
      <w:pPr>
        <w:spacing w:line="276" w:lineRule="auto"/>
        <w:rPr>
          <w:rFonts w:ascii="Times New Roman" w:hAnsi="Times New Roman"/>
          <w:b/>
          <w:bCs/>
          <w:sz w:val="21"/>
          <w:szCs w:val="21"/>
          <w:highlight w:val="yellow"/>
        </w:rPr>
      </w:pPr>
    </w:p>
    <w:p w14:paraId="599BC0A1" w14:textId="3A85DE23" w:rsidR="008F390B" w:rsidRDefault="007B1856" w:rsidP="000A55A9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r w:rsidRPr="000A55A9">
        <w:rPr>
          <w:rFonts w:ascii="Times New Roman" w:hAnsi="Times New Roman"/>
          <w:b/>
          <w:bCs/>
          <w:sz w:val="21"/>
          <w:szCs w:val="21"/>
        </w:rPr>
        <w:t>Komputer stacjonarny</w:t>
      </w:r>
      <w:r w:rsidR="007F21D3" w:rsidRPr="000A55A9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0A55A9" w:rsidRPr="000A55A9">
        <w:rPr>
          <w:rFonts w:ascii="Times New Roman" w:hAnsi="Times New Roman"/>
          <w:b/>
          <w:bCs/>
          <w:sz w:val="21"/>
          <w:szCs w:val="21"/>
        </w:rPr>
        <w:t xml:space="preserve"> - 11 sztuk  (1 </w:t>
      </w:r>
      <w:r w:rsidR="007F21D3" w:rsidRPr="000A55A9">
        <w:rPr>
          <w:rFonts w:ascii="Times New Roman" w:hAnsi="Times New Roman"/>
          <w:b/>
          <w:bCs/>
          <w:sz w:val="21"/>
          <w:szCs w:val="21"/>
        </w:rPr>
        <w:t>dla nauczyciela</w:t>
      </w:r>
      <w:r w:rsidR="000A55A9" w:rsidRPr="000A55A9">
        <w:rPr>
          <w:rFonts w:ascii="Times New Roman" w:hAnsi="Times New Roman"/>
          <w:b/>
          <w:bCs/>
          <w:sz w:val="21"/>
          <w:szCs w:val="21"/>
        </w:rPr>
        <w:t>, 10 dla ucznia)</w:t>
      </w:r>
      <w:r w:rsidRPr="000A55A9">
        <w:rPr>
          <w:rFonts w:ascii="Times New Roman" w:hAnsi="Times New Roman"/>
          <w:b/>
          <w:bCs/>
          <w:sz w:val="21"/>
          <w:szCs w:val="21"/>
        </w:rPr>
        <w:t xml:space="preserve"> </w:t>
      </w:r>
    </w:p>
    <w:p w14:paraId="727E37BC" w14:textId="77777777" w:rsidR="00A00345" w:rsidRPr="00A00345" w:rsidRDefault="00A00345" w:rsidP="00A00345">
      <w:pPr>
        <w:spacing w:line="276" w:lineRule="auto"/>
        <w:rPr>
          <w:rFonts w:ascii="Times New Roman" w:hAnsi="Times New Roman"/>
          <w:sz w:val="21"/>
          <w:szCs w:val="21"/>
        </w:rPr>
      </w:pPr>
      <w:r w:rsidRPr="00A00345">
        <w:rPr>
          <w:rFonts w:ascii="Times New Roman" w:hAnsi="Times New Roman"/>
          <w:sz w:val="21"/>
          <w:szCs w:val="21"/>
        </w:rPr>
        <w:t>Komputer stacjonarny typu desktop.</w:t>
      </w:r>
    </w:p>
    <w:p w14:paraId="6F2D1F8E" w14:textId="77777777" w:rsidR="00A00345" w:rsidRPr="00A00345" w:rsidRDefault="00A00345" w:rsidP="00A00345">
      <w:pPr>
        <w:spacing w:line="276" w:lineRule="auto"/>
        <w:rPr>
          <w:rFonts w:ascii="Times New Roman" w:hAnsi="Times New Roman"/>
          <w:bCs/>
          <w:sz w:val="21"/>
          <w:szCs w:val="21"/>
        </w:rPr>
      </w:pPr>
      <w:r w:rsidRPr="00A00345">
        <w:rPr>
          <w:rFonts w:ascii="Times New Roman" w:hAnsi="Times New Roman"/>
          <w:sz w:val="21"/>
          <w:szCs w:val="21"/>
        </w:rPr>
        <w:t>W ofercie należy podać nazwę producenta, typ, model, oraz numer katalogowy (numer konfiguracji lub part numer) oferowanego sprzętu umożliwiający jednoznaczną identyfikację oferowanej konfiguracji.  </w:t>
      </w:r>
      <w:r w:rsidRPr="00A00345">
        <w:rPr>
          <w:rFonts w:ascii="Times New Roman" w:hAnsi="Times New Roman"/>
          <w:sz w:val="21"/>
          <w:szCs w:val="21"/>
        </w:rPr>
        <w:br/>
      </w:r>
      <w:r w:rsidRPr="00A00345">
        <w:rPr>
          <w:rFonts w:ascii="Times New Roman" w:hAnsi="Times New Roman"/>
          <w:bCs/>
          <w:sz w:val="21"/>
          <w:szCs w:val="21"/>
        </w:rPr>
        <w:t>Nie dopuszcza się zaoferowania komputera odnawianego.</w:t>
      </w:r>
    </w:p>
    <w:p w14:paraId="312078F5" w14:textId="77777777" w:rsidR="00A00345" w:rsidRPr="00A00345" w:rsidRDefault="00A00345" w:rsidP="00151420">
      <w:pPr>
        <w:pStyle w:val="Akapitzlist"/>
        <w:spacing w:line="276" w:lineRule="auto"/>
        <w:rPr>
          <w:rFonts w:ascii="Times New Roman" w:hAnsi="Times New Roman"/>
          <w:sz w:val="21"/>
          <w:szCs w:val="21"/>
        </w:rPr>
      </w:pPr>
    </w:p>
    <w:p w14:paraId="5D9B8992" w14:textId="45CD17E9" w:rsidR="00A00345" w:rsidRDefault="00A00345" w:rsidP="00151420">
      <w:pPr>
        <w:spacing w:line="276" w:lineRule="auto"/>
        <w:rPr>
          <w:rFonts w:ascii="Times New Roman" w:hAnsi="Times New Roman"/>
          <w:sz w:val="21"/>
          <w:szCs w:val="21"/>
        </w:rPr>
      </w:pPr>
      <w:r w:rsidRPr="00151420">
        <w:rPr>
          <w:rFonts w:ascii="Times New Roman" w:hAnsi="Times New Roman"/>
          <w:sz w:val="21"/>
          <w:szCs w:val="21"/>
        </w:rPr>
        <w:t>Komputery nie mogą być wyprodukowane wcześniej niż 2025 rok.</w:t>
      </w:r>
    </w:p>
    <w:p w14:paraId="28ABE91E" w14:textId="661AFF16" w:rsidR="007B1856" w:rsidRPr="008F390B" w:rsidRDefault="007B1856" w:rsidP="003B192D">
      <w:pPr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3"/>
        <w:gridCol w:w="1142"/>
        <w:gridCol w:w="10599"/>
        <w:gridCol w:w="2213"/>
      </w:tblGrid>
      <w:tr w:rsidR="00F802B0" w:rsidRPr="008F390B" w14:paraId="253E099B" w14:textId="57F65F5E" w:rsidTr="00F802B0">
        <w:trPr>
          <w:trHeight w:val="284"/>
        </w:trPr>
        <w:tc>
          <w:tcPr>
            <w:tcW w:w="113" w:type="pct"/>
            <w:vAlign w:val="center"/>
          </w:tcPr>
          <w:p w14:paraId="168BE2F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400" w:type="pct"/>
            <w:vAlign w:val="center"/>
          </w:tcPr>
          <w:p w14:paraId="0F8F887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>Nazwa komponentu</w:t>
            </w:r>
          </w:p>
        </w:tc>
        <w:tc>
          <w:tcPr>
            <w:tcW w:w="3712" w:type="pct"/>
            <w:vAlign w:val="center"/>
          </w:tcPr>
          <w:p w14:paraId="1073B399" w14:textId="530BA288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 xml:space="preserve">Wymagane minimalne parametry techniczne </w:t>
            </w:r>
          </w:p>
        </w:tc>
        <w:tc>
          <w:tcPr>
            <w:tcW w:w="775" w:type="pct"/>
          </w:tcPr>
          <w:p w14:paraId="54755362" w14:textId="3DE6AE8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/>
                <w:sz w:val="21"/>
                <w:szCs w:val="21"/>
              </w:rPr>
              <w:t>Parametry</w:t>
            </w:r>
          </w:p>
        </w:tc>
      </w:tr>
      <w:tr w:rsidR="00F802B0" w:rsidRPr="008F390B" w14:paraId="3BB58EF1" w14:textId="4A5C5652" w:rsidTr="00F802B0">
        <w:trPr>
          <w:trHeight w:val="284"/>
        </w:trPr>
        <w:tc>
          <w:tcPr>
            <w:tcW w:w="113" w:type="pct"/>
          </w:tcPr>
          <w:p w14:paraId="58033688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E4FD43A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Procesor</w:t>
            </w:r>
          </w:p>
        </w:tc>
        <w:tc>
          <w:tcPr>
            <w:tcW w:w="3712" w:type="pct"/>
          </w:tcPr>
          <w:p w14:paraId="0EDF8BD8" w14:textId="77777777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694281">
              <w:rPr>
                <w:rFonts w:ascii="Times New Roman" w:hAnsi="Times New Roman"/>
                <w:sz w:val="21"/>
                <w:szCs w:val="21"/>
              </w:rPr>
              <w:t>Procesor klasy x86 o parametrach:</w:t>
            </w:r>
          </w:p>
          <w:p w14:paraId="3104A2EE" w14:textId="735353A4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694281">
              <w:rPr>
                <w:rFonts w:ascii="Times New Roman" w:hAnsi="Times New Roman"/>
                <w:sz w:val="21"/>
                <w:szCs w:val="21"/>
              </w:rPr>
              <w:t>- min 10 rdzeni,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>- min 16 wątków,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 xml:space="preserve">- zaprojektowany do pracy w komputerach stacjonarnych, 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 xml:space="preserve">- </w:t>
            </w:r>
            <w:r>
              <w:rPr>
                <w:rFonts w:ascii="Times New Roman" w:hAnsi="Times New Roman"/>
                <w:sz w:val="21"/>
                <w:szCs w:val="21"/>
              </w:rPr>
              <w:t>o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>siągający min 2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 xml:space="preserve">000 punktów w teście CPU Mark według wyników opublikowanych na </w:t>
            </w:r>
            <w:hyperlink r:id="rId8" w:history="1">
              <w:r w:rsidRPr="00CF1E28">
                <w:rPr>
                  <w:rStyle w:val="Hipercze"/>
                  <w:rFonts w:ascii="Times New Roman" w:hAnsi="Times New Roman"/>
                  <w:sz w:val="21"/>
                  <w:szCs w:val="21"/>
                </w:rPr>
                <w:t>www.cpubenchmark.net</w:t>
              </w:r>
            </w:hyperlink>
            <w:r w:rsidRPr="00CF1E28">
              <w:rPr>
                <w:rFonts w:ascii="Times New Roman" w:hAnsi="Times New Roman"/>
                <w:sz w:val="21"/>
                <w:szCs w:val="21"/>
              </w:rPr>
              <w:t xml:space="preserve"> lub </w:t>
            </w:r>
            <w:hyperlink r:id="rId9" w:history="1">
              <w:r w:rsidRPr="00CF1E28">
                <w:rPr>
                  <w:rStyle w:val="Hipercze"/>
                  <w:rFonts w:ascii="Times New Roman" w:hAnsi="Times New Roman"/>
                  <w:sz w:val="21"/>
                  <w:szCs w:val="21"/>
                </w:rPr>
                <w:t>www.passmark.com</w:t>
              </w:r>
            </w:hyperlink>
            <w:r w:rsidRPr="00CF1E28"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Pr="00547D61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Należy załączyć wydruk ze strony nie starszy niż 7 dni na dzień składania ofert.</w:t>
            </w:r>
            <w:r w:rsidRPr="00694281">
              <w:rPr>
                <w:rFonts w:ascii="Times New Roman" w:hAnsi="Times New Roman"/>
                <w:sz w:val="21"/>
                <w:szCs w:val="21"/>
              </w:rPr>
              <w:br/>
              <w:t>- procesor wprowadzony na rynek nie wcześniej niż w 2024 roku</w:t>
            </w:r>
          </w:p>
          <w:p w14:paraId="2569B43F" w14:textId="1E7BCFCC" w:rsidR="00F802B0" w:rsidRPr="008F390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55C15245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Producent: …………………………………</w:t>
            </w:r>
          </w:p>
          <w:p w14:paraId="747DFEE0" w14:textId="77777777" w:rsidR="00F802B0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Model: …………………………………</w:t>
            </w:r>
          </w:p>
          <w:p w14:paraId="68DC0E10" w14:textId="20A7C11A" w:rsidR="00F802B0" w:rsidRPr="00694281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C12727E" w14:textId="68421A77" w:rsidTr="00F802B0">
        <w:trPr>
          <w:trHeight w:val="284"/>
        </w:trPr>
        <w:tc>
          <w:tcPr>
            <w:tcW w:w="113" w:type="pct"/>
          </w:tcPr>
          <w:p w14:paraId="3F397F0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1BCA1FD5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Pamięć operacyjna RAM</w:t>
            </w:r>
          </w:p>
        </w:tc>
        <w:tc>
          <w:tcPr>
            <w:tcW w:w="3712" w:type="pct"/>
          </w:tcPr>
          <w:p w14:paraId="19EB468D" w14:textId="708AE5A6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Min. 16GB 4800MHz non-ECC z możliwością rozbudowy do </w:t>
            </w:r>
            <w:r>
              <w:rPr>
                <w:rFonts w:ascii="Times New Roman" w:hAnsi="Times New Roman"/>
                <w:sz w:val="21"/>
                <w:szCs w:val="21"/>
              </w:rPr>
              <w:t>64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GB pamięci.</w:t>
            </w:r>
          </w:p>
          <w:p w14:paraId="71FE4AA3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Pamięć RAM pracująca w trybie dual-channel</w:t>
            </w:r>
          </w:p>
          <w:p w14:paraId="438250FE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2 banki pamięci.</w:t>
            </w:r>
          </w:p>
          <w:p w14:paraId="3433F962" w14:textId="0166D445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5EA7C14F" w14:textId="77777777" w:rsidR="00F802B0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Ilość pamięci RAM: …………………………………</w:t>
            </w:r>
          </w:p>
          <w:p w14:paraId="714BEC25" w14:textId="64AFDCBF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755173AC" w14:textId="16E20C31" w:rsidTr="00F802B0">
        <w:trPr>
          <w:trHeight w:val="284"/>
        </w:trPr>
        <w:tc>
          <w:tcPr>
            <w:tcW w:w="113" w:type="pct"/>
          </w:tcPr>
          <w:p w14:paraId="5ABF1C8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70B6F95A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Parametry pamięci masowej</w:t>
            </w:r>
          </w:p>
        </w:tc>
        <w:tc>
          <w:tcPr>
            <w:tcW w:w="3712" w:type="pct"/>
          </w:tcPr>
          <w:p w14:paraId="3EA0B722" w14:textId="11B3C0B4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1x 512GB SSD M.2 PCIe NVMe zawierający RECOVERY umożliwiające odtworzenie systemu operacyjnego fabrycznie zainstalowanego na komputerze po awarii.</w:t>
            </w:r>
          </w:p>
        </w:tc>
        <w:tc>
          <w:tcPr>
            <w:tcW w:w="775" w:type="pct"/>
          </w:tcPr>
          <w:p w14:paraId="49B47E8D" w14:textId="77777777" w:rsidR="00F802B0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Ilość pamięci masowej: …………………………………</w:t>
            </w:r>
          </w:p>
          <w:p w14:paraId="478A549E" w14:textId="2C67C808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30946521" w14:textId="39086416" w:rsidTr="00F802B0">
        <w:trPr>
          <w:trHeight w:val="284"/>
        </w:trPr>
        <w:tc>
          <w:tcPr>
            <w:tcW w:w="113" w:type="pct"/>
          </w:tcPr>
          <w:p w14:paraId="50CF71E3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150FA97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Karta graficzna</w:t>
            </w:r>
          </w:p>
        </w:tc>
        <w:tc>
          <w:tcPr>
            <w:tcW w:w="3712" w:type="pct"/>
          </w:tcPr>
          <w:p w14:paraId="261132CF" w14:textId="77777777" w:rsidR="00F802B0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Karta graficzna zintegrowana w procesorze komputera.</w:t>
            </w:r>
          </w:p>
          <w:p w14:paraId="516444D0" w14:textId="687ECFE0" w:rsidR="00F802B0" w:rsidRPr="002310E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</w:tcPr>
          <w:p w14:paraId="2471A876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Producent: …………………………………</w:t>
            </w:r>
          </w:p>
          <w:p w14:paraId="37586A45" w14:textId="77777777" w:rsidR="00F802B0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Model: …………………………………</w:t>
            </w:r>
          </w:p>
          <w:p w14:paraId="5D9CF6F5" w14:textId="55F1A3C5" w:rsidR="00F802B0" w:rsidRPr="008F390B" w:rsidRDefault="00F802B0" w:rsidP="00F802B0">
            <w:pPr>
              <w:spacing w:line="276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4744189" w14:textId="6AF2B20C" w:rsidTr="00F802B0">
        <w:trPr>
          <w:trHeight w:val="284"/>
        </w:trPr>
        <w:tc>
          <w:tcPr>
            <w:tcW w:w="113" w:type="pct"/>
          </w:tcPr>
          <w:p w14:paraId="47F8825F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23AE591F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Wyposażenie multimedialne</w:t>
            </w:r>
          </w:p>
        </w:tc>
        <w:tc>
          <w:tcPr>
            <w:tcW w:w="3712" w:type="pct"/>
          </w:tcPr>
          <w:p w14:paraId="10AB0668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Karta dźwiękowa zintegrowana z płytą główną, zgodna z High Definition. </w:t>
            </w:r>
          </w:p>
          <w:p w14:paraId="5333D829" w14:textId="7B9570F0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Port słuchawek i mikrofonu (dopuszcza się złącze typu COMBO)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</w:tc>
        <w:tc>
          <w:tcPr>
            <w:tcW w:w="775" w:type="pct"/>
          </w:tcPr>
          <w:p w14:paraId="44697AA1" w14:textId="32249A14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571620D" w14:textId="15B104D7" w:rsidTr="00F802B0">
        <w:trPr>
          <w:trHeight w:val="284"/>
        </w:trPr>
        <w:tc>
          <w:tcPr>
            <w:tcW w:w="113" w:type="pct"/>
          </w:tcPr>
          <w:p w14:paraId="4498B37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12AB74D" w14:textId="086F1F58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Napęd optyczny</w:t>
            </w:r>
          </w:p>
        </w:tc>
        <w:tc>
          <w:tcPr>
            <w:tcW w:w="3712" w:type="pct"/>
          </w:tcPr>
          <w:p w14:paraId="4EC6C63C" w14:textId="2A122B5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Zintegrowany w obudowie </w:t>
            </w:r>
            <w:r w:rsidRPr="008F390B">
              <w:rPr>
                <w:rFonts w:ascii="Times New Roman" w:hAnsi="Times New Roman"/>
                <w:sz w:val="21"/>
                <w:szCs w:val="21"/>
                <w:lang w:eastAsia="en-US"/>
              </w:rPr>
              <w:t>napęd optyczny z funkcją nagrywania płyt - DVD +/-RW</w:t>
            </w:r>
          </w:p>
        </w:tc>
        <w:tc>
          <w:tcPr>
            <w:tcW w:w="775" w:type="pct"/>
          </w:tcPr>
          <w:p w14:paraId="12FC87DE" w14:textId="4137BF1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793475A" w14:textId="583874F5" w:rsidTr="00F802B0">
        <w:trPr>
          <w:trHeight w:val="284"/>
        </w:trPr>
        <w:tc>
          <w:tcPr>
            <w:tcW w:w="113" w:type="pct"/>
          </w:tcPr>
          <w:p w14:paraId="3AED15B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465F78D" w14:textId="544B4AA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Interfejsy / Komunikacja</w:t>
            </w:r>
          </w:p>
        </w:tc>
        <w:tc>
          <w:tcPr>
            <w:tcW w:w="3712" w:type="pct"/>
          </w:tcPr>
          <w:p w14:paraId="677BB8C4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Porty / złącza:</w:t>
            </w:r>
          </w:p>
          <w:p w14:paraId="21ADB573" w14:textId="6E43C3D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Min. 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x USB na froncie obudowy</w:t>
            </w:r>
          </w:p>
          <w:p w14:paraId="1DD67929" w14:textId="530E57E3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4x USB-A na tyle obudowy</w:t>
            </w:r>
          </w:p>
          <w:p w14:paraId="4B330ADC" w14:textId="6769BD56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Min. 2x DP lub HDMI lub dowolna konfiguracja HDMI + DP </w:t>
            </w:r>
          </w:p>
          <w:p w14:paraId="79F312DC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1x RJ-45</w:t>
            </w:r>
          </w:p>
          <w:p w14:paraId="7D277011" w14:textId="367E9349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Min. 1x port słuchawek, 1x port mikrofonu (dopuszcza się złącze typu COMBO)</w:t>
            </w:r>
          </w:p>
          <w:p w14:paraId="061579A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46D6A44E" w14:textId="262948F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Wymagana ilość i rozmieszczenie (na zewnątrz obudowy komputera) portów i czytników nie może być osiągnięta w wyniku stosowania konwerterów, przejściówek itp.</w:t>
            </w:r>
          </w:p>
        </w:tc>
        <w:tc>
          <w:tcPr>
            <w:tcW w:w="775" w:type="pct"/>
          </w:tcPr>
          <w:p w14:paraId="612EF5A5" w14:textId="12ABB12D" w:rsidR="00F802B0" w:rsidRPr="008F390B" w:rsidRDefault="00F802B0" w:rsidP="00F802B0">
            <w:pPr>
              <w:spacing w:line="276" w:lineRule="auto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70C0E62" w14:textId="56040E73" w:rsidTr="00F802B0">
        <w:trPr>
          <w:trHeight w:val="284"/>
        </w:trPr>
        <w:tc>
          <w:tcPr>
            <w:tcW w:w="113" w:type="pct"/>
          </w:tcPr>
          <w:p w14:paraId="063BD5D1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086704B" w14:textId="1614982F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Karta sieciowa LAN</w:t>
            </w:r>
          </w:p>
        </w:tc>
        <w:tc>
          <w:tcPr>
            <w:tcW w:w="3712" w:type="pct"/>
          </w:tcPr>
          <w:p w14:paraId="2925C1CE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Zintegrowana karta sieciowa LAN 10/100/1000 Mbit/s </w:t>
            </w:r>
          </w:p>
          <w:p w14:paraId="008EBE06" w14:textId="44CDE06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Zintegrowana karta sieciowa WiFi 802.11ax 2x2 z obsługą funkcji Bluetooth min. 5.0</w:t>
            </w:r>
          </w:p>
        </w:tc>
        <w:tc>
          <w:tcPr>
            <w:tcW w:w="775" w:type="pct"/>
          </w:tcPr>
          <w:p w14:paraId="52706B27" w14:textId="5FB8C59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628EA31" w14:textId="67364CBD" w:rsidTr="00F802B0">
        <w:trPr>
          <w:trHeight w:val="284"/>
        </w:trPr>
        <w:tc>
          <w:tcPr>
            <w:tcW w:w="113" w:type="pct"/>
          </w:tcPr>
          <w:p w14:paraId="52FD62A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5DBF23C5" w14:textId="6B25498D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Płyta główna</w:t>
            </w:r>
          </w:p>
        </w:tc>
        <w:tc>
          <w:tcPr>
            <w:tcW w:w="3712" w:type="pct"/>
          </w:tcPr>
          <w:p w14:paraId="379EF6B5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</w:t>
            </w:r>
          </w:p>
          <w:p w14:paraId="10838BFA" w14:textId="1326192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Płyta główna wyposażona w BIOS producenta komputera, zawierający numer seryjny komputera oraz numer seryjny płyty głównej.</w:t>
            </w:r>
          </w:p>
          <w:p w14:paraId="219DC31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Wyposażona w złącza min.:</w:t>
            </w:r>
          </w:p>
          <w:p w14:paraId="3C516DCB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 x PCI Express 3.0 x16</w:t>
            </w:r>
          </w:p>
          <w:p w14:paraId="1AEDDFF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 x PCI Express 3.0 x1</w:t>
            </w:r>
          </w:p>
          <w:p w14:paraId="08CC1AC1" w14:textId="6270E07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 x M.2 z czego min. 1 przeznaczona dla dysku SSD z obsługą PCIe NVMe</w:t>
            </w:r>
          </w:p>
        </w:tc>
        <w:tc>
          <w:tcPr>
            <w:tcW w:w="775" w:type="pct"/>
          </w:tcPr>
          <w:p w14:paraId="44339AA9" w14:textId="4E802AAF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738BB63" w14:textId="6CC480DB" w:rsidTr="00F802B0">
        <w:trPr>
          <w:trHeight w:val="284"/>
        </w:trPr>
        <w:tc>
          <w:tcPr>
            <w:tcW w:w="113" w:type="pct"/>
          </w:tcPr>
          <w:p w14:paraId="7EC7636D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423E3C8A" w14:textId="2B35D90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Obudowa</w:t>
            </w:r>
          </w:p>
        </w:tc>
        <w:tc>
          <w:tcPr>
            <w:tcW w:w="3712" w:type="pct"/>
          </w:tcPr>
          <w:p w14:paraId="4BD2DE45" w14:textId="3084261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Typu SFF / lub MT z obsługą kart PCI Express o niskim profilu.</w:t>
            </w:r>
          </w:p>
          <w:p w14:paraId="73A5CDE9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Fabrycznie umożliwiająca montaż min. 2 kieszeni: 1 szt. na napęd optyczny (dopuszcza się stosowanie napedów slim) zewnętrzna, 1 szt. 3,5”na standardowy dysk twardy. </w:t>
            </w:r>
          </w:p>
          <w:p w14:paraId="68A5625B" w14:textId="22BF7370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Wolna zatoka do rozbudowy o dysk 3,5”/2,5”</w:t>
            </w:r>
          </w:p>
        </w:tc>
        <w:tc>
          <w:tcPr>
            <w:tcW w:w="775" w:type="pct"/>
          </w:tcPr>
          <w:p w14:paraId="2BE9A8B7" w14:textId="25F261B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62BB3DC" w14:textId="3CC663D1" w:rsidTr="00F802B0">
        <w:trPr>
          <w:trHeight w:val="284"/>
        </w:trPr>
        <w:tc>
          <w:tcPr>
            <w:tcW w:w="113" w:type="pct"/>
          </w:tcPr>
          <w:p w14:paraId="3C1973F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3783A354" w14:textId="089D74D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Zasilacz</w:t>
            </w:r>
          </w:p>
        </w:tc>
        <w:tc>
          <w:tcPr>
            <w:tcW w:w="3712" w:type="pct"/>
          </w:tcPr>
          <w:p w14:paraId="501D8F01" w14:textId="445CA85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Energooszczędny zasilacz o sprawności min. </w:t>
            </w:r>
            <w:r>
              <w:rPr>
                <w:rFonts w:ascii="Times New Roman" w:hAnsi="Times New Roman"/>
                <w:sz w:val="21"/>
                <w:szCs w:val="21"/>
              </w:rPr>
              <w:t>75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 % i mocy nie mniejszej niż 150W oraz nie większej niż  </w:t>
            </w:r>
            <w:r>
              <w:rPr>
                <w:rFonts w:ascii="Times New Roman" w:hAnsi="Times New Roman"/>
                <w:sz w:val="21"/>
                <w:szCs w:val="21"/>
              </w:rPr>
              <w:t>300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W</w:t>
            </w:r>
          </w:p>
        </w:tc>
        <w:tc>
          <w:tcPr>
            <w:tcW w:w="775" w:type="pct"/>
          </w:tcPr>
          <w:p w14:paraId="5E9AFFF8" w14:textId="186E1AED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Moc zasilacz</w:t>
            </w:r>
            <w:r>
              <w:rPr>
                <w:rFonts w:ascii="Times New Roman" w:hAnsi="Times New Roman"/>
                <w:sz w:val="21"/>
                <w:szCs w:val="21"/>
              </w:rPr>
              <w:t>a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387D4E5" w14:textId="052C881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………………………</w:t>
            </w:r>
          </w:p>
        </w:tc>
      </w:tr>
      <w:tr w:rsidR="00F802B0" w:rsidRPr="008F390B" w14:paraId="35B71CB9" w14:textId="13EB70F5" w:rsidTr="00F802B0">
        <w:trPr>
          <w:trHeight w:val="284"/>
        </w:trPr>
        <w:tc>
          <w:tcPr>
            <w:tcW w:w="113" w:type="pct"/>
          </w:tcPr>
          <w:p w14:paraId="36F6A8A8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2FB10881" w14:textId="26F87C99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Klawiatura i mysz</w:t>
            </w:r>
          </w:p>
        </w:tc>
        <w:tc>
          <w:tcPr>
            <w:tcW w:w="3712" w:type="pct"/>
          </w:tcPr>
          <w:p w14:paraId="2E4778B8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Klawiatura przewodowa USB w układzie QWERTY US z regulacją nóżek. </w:t>
            </w:r>
          </w:p>
          <w:p w14:paraId="06EEECD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Klawiatura zawierająca przyciski multimedialne.</w:t>
            </w:r>
          </w:p>
          <w:p w14:paraId="1701686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Klawiatura z nadrukami na klawiszach odpornymi na ścieranie. </w:t>
            </w:r>
          </w:p>
          <w:p w14:paraId="2C0DE40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Mysz przewodowa USB z minimum 3 przyciskami w tym 1 w rolce (scroll).</w:t>
            </w:r>
          </w:p>
          <w:p w14:paraId="359FFDAD" w14:textId="2BF26A8A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Zestaw klawiatury i myszy pochodzący od jednego producenta.</w:t>
            </w:r>
          </w:p>
        </w:tc>
        <w:tc>
          <w:tcPr>
            <w:tcW w:w="775" w:type="pct"/>
          </w:tcPr>
          <w:p w14:paraId="61E517EC" w14:textId="77777777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2CD3A8C1" w14:textId="77777777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0437AC7E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E122EE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05F766" w14:textId="77777777" w:rsidR="00F802B0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728FBA4" w14:textId="0DF0F65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30CFE69" w14:textId="57904FE6" w:rsidTr="00F802B0">
        <w:trPr>
          <w:trHeight w:val="284"/>
        </w:trPr>
        <w:tc>
          <w:tcPr>
            <w:tcW w:w="113" w:type="pct"/>
          </w:tcPr>
          <w:p w14:paraId="2DD1478D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50B2BBDF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Zgodność z systemami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operacyjnymi</w:t>
            </w:r>
          </w:p>
        </w:tc>
        <w:tc>
          <w:tcPr>
            <w:tcW w:w="3712" w:type="pct"/>
          </w:tcPr>
          <w:p w14:paraId="73DE3712" w14:textId="37E12ECB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Oferowany model komputera musi poprawnie współpracować z zamawianym systemem operacyjnym.</w:t>
            </w:r>
          </w:p>
        </w:tc>
        <w:tc>
          <w:tcPr>
            <w:tcW w:w="775" w:type="pct"/>
          </w:tcPr>
          <w:p w14:paraId="1FE312A2" w14:textId="702681B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4B752249" w14:textId="3CA5CBDB" w:rsidTr="00F802B0">
        <w:trPr>
          <w:trHeight w:val="284"/>
        </w:trPr>
        <w:tc>
          <w:tcPr>
            <w:tcW w:w="113" w:type="pct"/>
          </w:tcPr>
          <w:p w14:paraId="3488E773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323F07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Bezpieczeństwo</w:t>
            </w:r>
          </w:p>
        </w:tc>
        <w:tc>
          <w:tcPr>
            <w:tcW w:w="3712" w:type="pct"/>
          </w:tcPr>
          <w:p w14:paraId="14CB9B02" w14:textId="5389A17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TPM 2.0</w:t>
            </w:r>
          </w:p>
          <w:p w14:paraId="6206568C" w14:textId="71974EF4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8F390B">
              <w:rPr>
                <w:rFonts w:ascii="Times New Roman" w:hAnsi="Times New Roman"/>
                <w:sz w:val="21"/>
                <w:szCs w:val="21"/>
                <w:lang w:val="en-US"/>
              </w:rPr>
              <w:t>Złącze typu Kensington Lock lub Noble Lock</w:t>
            </w:r>
          </w:p>
        </w:tc>
        <w:tc>
          <w:tcPr>
            <w:tcW w:w="775" w:type="pct"/>
          </w:tcPr>
          <w:p w14:paraId="10261CF7" w14:textId="104AAF09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1AC85AB5" w14:textId="3B7CC419" w:rsidTr="00F802B0">
        <w:trPr>
          <w:trHeight w:val="284"/>
        </w:trPr>
        <w:tc>
          <w:tcPr>
            <w:tcW w:w="113" w:type="pct"/>
          </w:tcPr>
          <w:p w14:paraId="67B117EB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0FEF849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Wirtualizacja</w:t>
            </w:r>
          </w:p>
        </w:tc>
        <w:tc>
          <w:tcPr>
            <w:tcW w:w="3712" w:type="pct"/>
          </w:tcPr>
          <w:p w14:paraId="72BD5B4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775" w:type="pct"/>
          </w:tcPr>
          <w:p w14:paraId="15899007" w14:textId="1C299B41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5702BE9A" w14:textId="75152408" w:rsidTr="00F802B0">
        <w:trPr>
          <w:trHeight w:val="284"/>
        </w:trPr>
        <w:tc>
          <w:tcPr>
            <w:tcW w:w="113" w:type="pct"/>
          </w:tcPr>
          <w:p w14:paraId="134C8B74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</w:tcPr>
          <w:p w14:paraId="7A8E8F5E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BIOS</w:t>
            </w:r>
          </w:p>
        </w:tc>
        <w:tc>
          <w:tcPr>
            <w:tcW w:w="3712" w:type="pct"/>
          </w:tcPr>
          <w:p w14:paraId="5046057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BIOS zgodny ze specyfikacją UEFI </w:t>
            </w:r>
          </w:p>
          <w:p w14:paraId="294B7D92" w14:textId="44C9856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Możliwość, bez uruchamiania systemu operacyjnego z dysku twardego komputera lub innych podłączonych do niego urządzeń zewnętrznych informacji o: </w:t>
            </w:r>
          </w:p>
          <w:p w14:paraId="501D0262" w14:textId="5A318FC3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modelu komputera</w:t>
            </w:r>
          </w:p>
          <w:p w14:paraId="03F15A39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numerze seryjnym,</w:t>
            </w:r>
          </w:p>
          <w:p w14:paraId="06F9AC5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MAC Adres karty sieciowej,</w:t>
            </w:r>
          </w:p>
          <w:p w14:paraId="3356127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wersja Biosu wraz z datą produkcji,</w:t>
            </w:r>
          </w:p>
          <w:p w14:paraId="080E9521" w14:textId="6FF3A155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zainstalowanym procesorze i jego taktowaniu,</w:t>
            </w:r>
          </w:p>
          <w:p w14:paraId="327BD42D" w14:textId="70812686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ilości pamięci RAM,</w:t>
            </w:r>
          </w:p>
          <w:p w14:paraId="53879D3C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- stanie pracy wentylatora na procesorze </w:t>
            </w:r>
          </w:p>
          <w:p w14:paraId="14A7ED4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napędach lub dyskach podłączonych do portów SATA oraz M.2 (model dysku i napędu optycznego)</w:t>
            </w:r>
          </w:p>
          <w:p w14:paraId="09476909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wersji systemu operacyjnego preinstalowanego na komputerze</w:t>
            </w:r>
          </w:p>
          <w:p w14:paraId="13952B6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CADE90D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Możliwość z poziomu Bios:</w:t>
            </w:r>
          </w:p>
          <w:p w14:paraId="16D2762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wyłączania/włączania portów USB zarówno z przodu jak i z tyłu obudowy</w:t>
            </w:r>
          </w:p>
          <w:p w14:paraId="701E4244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wyłączenia karty sieciowej, karty audio, czytnika kart pamięci</w:t>
            </w:r>
          </w:p>
          <w:p w14:paraId="28721934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84772BA" w14:textId="31B283AC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ustawienia hasła: administratora, HDD,</w:t>
            </w:r>
          </w:p>
          <w:p w14:paraId="660FC9A8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- obsługa Bios za pomocą klawiatury i myszy</w:t>
            </w:r>
          </w:p>
          <w:p w14:paraId="1F2C9078" w14:textId="2B3436B6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75" w:type="pct"/>
          </w:tcPr>
          <w:p w14:paraId="62EC9554" w14:textId="0335BBD2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65D29225" w14:textId="6F3277EA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2D6E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9E2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Certyfikaty, oświadczenia i standardy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D00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Deklaracja zgodności CE </w:t>
            </w:r>
          </w:p>
          <w:p w14:paraId="669F08D1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Certyfikat ISO 9001 dla producenta komputera lub równoważny, </w:t>
            </w:r>
          </w:p>
          <w:p w14:paraId="047AC28E" w14:textId="2FBDD25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 xml:space="preserve">Certyfikat ISO 14001 dla producenta komputera lub równoważny, Certyfikat TCO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lub </w:t>
            </w:r>
            <w:r w:rsidRPr="000C65F2">
              <w:rPr>
                <w:rFonts w:ascii="Times New Roman" w:hAnsi="Times New Roman"/>
                <w:bCs/>
                <w:sz w:val="21"/>
                <w:szCs w:val="21"/>
              </w:rPr>
              <w:t>Certyfikat EPEAT dla komputera lub równoważny,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E6C2" w14:textId="3F732B66" w:rsidR="00F802B0" w:rsidRPr="000C65F2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05C888DD" w14:textId="762FB516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13EF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7FAE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 xml:space="preserve">System operacyjny 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EB5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Microsoft Windows 11 Pro 64 bit lub </w:t>
            </w:r>
            <w:r>
              <w:rPr>
                <w:rFonts w:ascii="Times New Roman" w:hAnsi="Times New Roman"/>
                <w:sz w:val="21"/>
                <w:szCs w:val="21"/>
              </w:rPr>
              <w:t>równoważny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>, który spełnia następujące wymagania poprzez wbudowane mechanizmy, bez użycia dodatkowych aplikacji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61592AB0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Warunki równoważności:</w:t>
            </w:r>
          </w:p>
          <w:p w14:paraId="452B27B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Dostępne dwa rodzaje graficznego interfejsu użytkownika:</w:t>
            </w:r>
          </w:p>
          <w:p w14:paraId="23A0730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a.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Klasyczny, umożliwiający obsługę przy pomocy klawiatury i myszy,</w:t>
            </w:r>
          </w:p>
          <w:p w14:paraId="5D688BB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Dotykowy umożliwiający sterowanie dotykiem na urządzeniach typu tablet lub monitorach dotykowych</w:t>
            </w:r>
          </w:p>
          <w:p w14:paraId="0EC48E4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2591EB84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Interfejs użytkownika dostępny w wielu językach do wyboru – w tym polskim i angielskim</w:t>
            </w:r>
          </w:p>
          <w:p w14:paraId="6A04FE9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CA8E12B" w14:textId="17E5B55C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Wbudowane w system operacyjny minimum </w:t>
            </w:r>
            <w:r w:rsidR="00E14438">
              <w:rPr>
                <w:rFonts w:ascii="Times New Roman" w:hAnsi="Times New Roman"/>
                <w:sz w:val="21"/>
                <w:szCs w:val="21"/>
              </w:rPr>
              <w:t xml:space="preserve">jedna przeglądarka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 Internetow</w:t>
            </w:r>
            <w:r w:rsidR="00E14438">
              <w:rPr>
                <w:rFonts w:ascii="Times New Roman" w:hAnsi="Times New Roman"/>
                <w:sz w:val="21"/>
                <w:szCs w:val="21"/>
              </w:rPr>
              <w:t>a</w:t>
            </w:r>
          </w:p>
          <w:p w14:paraId="55D30C6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1C90C1B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Zlokalizowane w języku polskim, co najmniej następujące elementy: menu, pomoc, komunikaty systemowe, menedżer plików.</w:t>
            </w:r>
          </w:p>
          <w:p w14:paraId="78633BB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Graficzne środowisko instalacji i konfiguracji dostępne w języku polskim</w:t>
            </w:r>
          </w:p>
          <w:p w14:paraId="11F730A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pomocy w języku polskim.</w:t>
            </w:r>
          </w:p>
          <w:p w14:paraId="531247A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przystosowania stanowiska dla osób niepełnosprawnych (np. słabo widzących).</w:t>
            </w:r>
          </w:p>
          <w:p w14:paraId="7F542C2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dokonywania aktualizacji i poprawek systemu poprzez mechanizm zarządzany przez administratora systemu Zamawiającego.</w:t>
            </w:r>
          </w:p>
          <w:p w14:paraId="5B2EEDD8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dostarczania poprawek do systemu operacyjnego w modelu peer-to-peer.</w:t>
            </w:r>
          </w:p>
          <w:p w14:paraId="3267664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43CBF12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1EF884A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dołączenia systemu do usługi katalogowej on-premise lub w chmurze.</w:t>
            </w:r>
          </w:p>
          <w:p w14:paraId="5D4C42E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Umożliwienie zablokowania urządzenia w ramach danego konta tylko do uruchamiania wybranej aplikacji - tryb "kiosk".</w:t>
            </w:r>
          </w:p>
          <w:p w14:paraId="51B00884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17.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94383F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5E29CC8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19.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049758C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3D3614C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przywracania obrazu plików systemowych do uprzednio zapisanej postaci.</w:t>
            </w:r>
          </w:p>
          <w:p w14:paraId="5EC6DBA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przywracania systemu operacyjnego do stanu początkowego z pozostawieniem plików użytkownika.</w:t>
            </w:r>
          </w:p>
          <w:p w14:paraId="0DE5373D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2D84E106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mechanizm wirtualizacji typu hypervisor."</w:t>
            </w:r>
          </w:p>
          <w:p w14:paraId="5DB9700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Wbudowana możliwość zdalnego dostępu do systemu i pracy zdalnej z wykorzystaniem pełnego interfejsu graficznego.</w:t>
            </w:r>
          </w:p>
          <w:p w14:paraId="2E0CB0DD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Dostępność bezpłatnych biuletynów bezpieczeństwa związanych z działaniem systemu operacyjnego.</w:t>
            </w:r>
          </w:p>
          <w:p w14:paraId="37E9D7B7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2105619F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67ED7F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29.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2B2F27D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uwierzytelnienia dwuskładnikowego oparty o certyfikat lub klucz prywatny oraz PIN lub uwierzytelnienie biometryczne.</w:t>
            </w:r>
          </w:p>
          <w:p w14:paraId="4B177303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Wbudowane mechanizmy ochrony antywirusowej i przeciw złośliwemu oprogramowaniu z zapewnionymi bezpłatnymi aktualizacjami.</w:t>
            </w:r>
          </w:p>
          <w:p w14:paraId="5DA41E1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system szyfrowania dysku twardego ze wsparciem modułu TPM</w:t>
            </w:r>
          </w:p>
          <w:p w14:paraId="7C24518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i przechowywania kopii zapasowych kluczy odzyskiwania do szyfrowania dysku w usługach katalogowych.</w:t>
            </w:r>
          </w:p>
          <w:p w14:paraId="185929E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34.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Możliwość tworzenia wirtualnych kart inteligentnych.</w:t>
            </w:r>
          </w:p>
          <w:p w14:paraId="2FA82AE7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35.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dla firmware UEFI i funkcji bezpiecznego rozruchu (Secure Boot)</w:t>
            </w:r>
          </w:p>
          <w:p w14:paraId="6182A00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36.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w system, wykorzystywany automatycznie przez wbudowane przeglądarki filtr reputacyjny URL.</w:t>
            </w:r>
          </w:p>
          <w:p w14:paraId="6B43258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37.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0A02BFB3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38.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Mechanizmy logowania w oparciu o:</w:t>
            </w:r>
          </w:p>
          <w:p w14:paraId="2680F6FE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a.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Login i hasło,</w:t>
            </w:r>
          </w:p>
          <w:p w14:paraId="3C903442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b.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Karty inteligentne i certyfikaty (smartcard),</w:t>
            </w:r>
          </w:p>
          <w:p w14:paraId="0331947B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c.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Wirtualne karty inteligentne i certyfikaty (logowanie w oparciu o certyfikat chroniony poprzez moduł TPM),</w:t>
            </w:r>
          </w:p>
          <w:p w14:paraId="2019F79F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d.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Certyfikat/Klucz i PIN</w:t>
            </w:r>
          </w:p>
          <w:p w14:paraId="1F3D4670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e.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Certyfikat/Klucz i uwierzytelnienie biometryczne</w:t>
            </w:r>
          </w:p>
          <w:p w14:paraId="0CC3FF9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39.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dla uwierzytelniania na bazie Kerberos v. 5</w:t>
            </w:r>
          </w:p>
          <w:p w14:paraId="563139F1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40.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Wbudowany agent do zbierania danych na temat zagrożeń na stacji roboczej.</w:t>
            </w:r>
          </w:p>
          <w:p w14:paraId="3988B695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41.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.NET Framework 2.x, 3.x i 4.x – możliwość uruchomienia aplikacji działających we wskazanych środowiskach</w:t>
            </w:r>
          </w:p>
          <w:p w14:paraId="4CD13869" w14:textId="77777777" w:rsidR="00F802B0" w:rsidRPr="008F390B" w:rsidRDefault="00F802B0" w:rsidP="00F802B0">
            <w:pPr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42.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>Wsparcie dla VBScript – możliwość uruchamiania interpretera poleceń</w:t>
            </w:r>
          </w:p>
          <w:p w14:paraId="116DFC8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43.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ab/>
              <w:t xml:space="preserve">Wsparcie dla PowerShell 5.x – możliwość uruchamiania interpretera poleceń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C62B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lastRenderedPageBreak/>
              <w:t>Producent: …………………………………</w:t>
            </w:r>
          </w:p>
          <w:p w14:paraId="0F432F7F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Wersja: …………………………………</w:t>
            </w:r>
          </w:p>
          <w:p w14:paraId="1F81E6BE" w14:textId="77777777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  <w:p w14:paraId="0F7C06D8" w14:textId="557DC510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5BFC34B0" w14:textId="66A3B3D8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3304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B2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>Oprogramowanie do aktualizacji sterowników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A3D1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Oprogramowanie producenta oferowanego sprzętu umożliwiające automatyczna weryfikacje i instalację sterowników. Oprogramowanie musi 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8796" w14:textId="54FDDFF0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348C8A40" w14:textId="344FF426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D06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E43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8F390B"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>Gwarancja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576" w14:textId="22406D4A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Minimalny czas trwania gwarancji producenta wynosi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24 miesiące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świadczona w miejscu użytkowania sprzętu (on-site) lub wysyłkowo na koszt producenta / wykonawcy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na terytorium Rzeczypospolitej  Polskiej.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33CF" w14:textId="2A84CDF5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  <w:tr w:rsidR="00F802B0" w:rsidRPr="008F390B" w14:paraId="2900A78D" w14:textId="581DF6B9" w:rsidTr="00F802B0">
        <w:trPr>
          <w:trHeight w:val="284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0F7" w14:textId="77777777" w:rsidR="00F802B0" w:rsidRPr="008F390B" w:rsidRDefault="00F802B0" w:rsidP="00F802B0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600" w14:textId="4C99A4CE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bCs/>
                <w:sz w:val="21"/>
                <w:szCs w:val="21"/>
                <w:lang w:eastAsia="en-US"/>
              </w:rPr>
              <w:t xml:space="preserve">Procedura testowania 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A2F6" w14:textId="06882B3B" w:rsidR="00F802B0" w:rsidRPr="00CF1E28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Jednostka centralna powinna osiągać wydajność  </w:t>
            </w:r>
            <w:r w:rsidRPr="00694281">
              <w:rPr>
                <w:rFonts w:ascii="Times New Roman" w:hAnsi="Times New Roman"/>
                <w:sz w:val="21"/>
                <w:szCs w:val="21"/>
              </w:rPr>
              <w:t xml:space="preserve">min </w:t>
            </w:r>
            <w:r>
              <w:rPr>
                <w:rFonts w:ascii="Times New Roman" w:hAnsi="Times New Roman"/>
                <w:sz w:val="21"/>
                <w:szCs w:val="21"/>
              </w:rPr>
              <w:t>1700</w:t>
            </w:r>
            <w:r w:rsidRPr="00694281">
              <w:rPr>
                <w:rFonts w:ascii="Times New Roman" w:hAnsi="Times New Roman"/>
                <w:sz w:val="21"/>
                <w:szCs w:val="21"/>
              </w:rPr>
              <w:t xml:space="preserve"> punktów w teście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CrossMark. 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 xml:space="preserve"> Zamawiający zastrzega sobie, iż w celu sprawdzenia poprawności przeprowadzonych testów Wykonawca musi dostarczyć Zamawiającemu dokładne opisy użytych testów wraz z wynikami w formacie PDF </w:t>
            </w:r>
            <w:r>
              <w:rPr>
                <w:rFonts w:ascii="Times New Roman" w:hAnsi="Times New Roman"/>
                <w:sz w:val="21"/>
                <w:szCs w:val="21"/>
              </w:rPr>
              <w:t>przed podpisaniem umowy</w:t>
            </w:r>
            <w:r w:rsidRPr="00CF1E2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14:paraId="467C48C6" w14:textId="77777777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8EE6" w14:textId="43DE0CB1" w:rsidR="00F802B0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>Spełnia / Nie spełnia</w:t>
            </w:r>
            <w:r>
              <w:rPr>
                <w:rFonts w:ascii="Times New Roman" w:hAnsi="Times New Roman"/>
                <w:sz w:val="21"/>
                <w:szCs w:val="21"/>
                <w:vertAlign w:val="superscript"/>
              </w:rPr>
              <w:t>1</w:t>
            </w:r>
          </w:p>
        </w:tc>
      </w:tr>
    </w:tbl>
    <w:p w14:paraId="4232D512" w14:textId="77777777" w:rsidR="007F21D3" w:rsidRPr="008F390B" w:rsidRDefault="007F21D3" w:rsidP="007F21D3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</w:p>
    <w:p w14:paraId="2BB90825" w14:textId="77777777" w:rsidR="007F21D3" w:rsidRPr="008F390B" w:rsidRDefault="007F21D3" w:rsidP="007F21D3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</w:p>
    <w:p w14:paraId="3816C7FB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4E52EC6B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0C46DE3D" w14:textId="77777777" w:rsidR="00F802B0" w:rsidRDefault="00F802B0" w:rsidP="00F802B0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0A23F7B4" w14:textId="5E44B0FE" w:rsidR="00151420" w:rsidRPr="00151420" w:rsidRDefault="007F21D3" w:rsidP="0015142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0A55A9">
        <w:rPr>
          <w:rFonts w:asciiTheme="minorHAnsi" w:hAnsiTheme="minorHAnsi" w:cstheme="minorHAnsi"/>
          <w:b/>
          <w:bCs/>
          <w:sz w:val="21"/>
          <w:szCs w:val="21"/>
        </w:rPr>
        <w:lastRenderedPageBreak/>
        <w:t>Monitor komputerowy - 11 sztuk</w:t>
      </w:r>
    </w:p>
    <w:p w14:paraId="3DEC8DAE" w14:textId="77777777" w:rsidR="007F21D3" w:rsidRPr="008F390B" w:rsidRDefault="007F21D3" w:rsidP="007F21D3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tbl>
      <w:tblPr>
        <w:tblW w:w="500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5"/>
        <w:gridCol w:w="2513"/>
        <w:gridCol w:w="9163"/>
        <w:gridCol w:w="2256"/>
      </w:tblGrid>
      <w:tr w:rsidR="00F802B0" w:rsidRPr="008F390B" w14:paraId="03E62FD4" w14:textId="51BD84B3" w:rsidTr="00F802B0">
        <w:trPr>
          <w:trHeight w:val="284"/>
        </w:trPr>
        <w:tc>
          <w:tcPr>
            <w:tcW w:w="121" w:type="pct"/>
            <w:vAlign w:val="center"/>
          </w:tcPr>
          <w:p w14:paraId="2D3E6BE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880" w:type="pct"/>
            <w:vAlign w:val="center"/>
          </w:tcPr>
          <w:p w14:paraId="4EBE98B1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</w:rPr>
              <w:t>Nazwa komponentu</w:t>
            </w:r>
          </w:p>
        </w:tc>
        <w:tc>
          <w:tcPr>
            <w:tcW w:w="3209" w:type="pct"/>
            <w:vAlign w:val="center"/>
          </w:tcPr>
          <w:p w14:paraId="00F4B05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sz w:val="21"/>
                <w:szCs w:val="21"/>
              </w:rPr>
              <w:t>Wymagane minimalne parametry techniczne komputerów</w:t>
            </w:r>
          </w:p>
        </w:tc>
        <w:tc>
          <w:tcPr>
            <w:tcW w:w="790" w:type="pct"/>
          </w:tcPr>
          <w:p w14:paraId="6E98B1B9" w14:textId="4FC17982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Parametry oferowanego  </w:t>
            </w:r>
          </w:p>
        </w:tc>
      </w:tr>
      <w:tr w:rsidR="00F802B0" w:rsidRPr="008F390B" w14:paraId="402816FB" w14:textId="77777777" w:rsidTr="00F802B0">
        <w:trPr>
          <w:trHeight w:val="1185"/>
        </w:trPr>
        <w:tc>
          <w:tcPr>
            <w:tcW w:w="1001" w:type="pct"/>
            <w:gridSpan w:val="2"/>
            <w:vAlign w:val="center"/>
          </w:tcPr>
          <w:p w14:paraId="20FCCAD0" w14:textId="0FB1C206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Monitor komputerowy </w:t>
            </w:r>
          </w:p>
        </w:tc>
        <w:tc>
          <w:tcPr>
            <w:tcW w:w="3209" w:type="pct"/>
            <w:vAlign w:val="center"/>
          </w:tcPr>
          <w:p w14:paraId="1CFD4709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790" w:type="pct"/>
          </w:tcPr>
          <w:p w14:paraId="75BF9A99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529AD837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</w:t>
            </w:r>
          </w:p>
          <w:p w14:paraId="1965A0E8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Model: </w:t>
            </w:r>
          </w:p>
          <w:p w14:paraId="6ADA9F79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</w:t>
            </w:r>
          </w:p>
          <w:p w14:paraId="3B9AE3F6" w14:textId="77777777" w:rsidR="00F802B0" w:rsidRPr="008F390B" w:rsidRDefault="00F802B0" w:rsidP="0081140B">
            <w:pPr>
              <w:spacing w:line="276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F802B0" w:rsidRPr="008F390B" w14:paraId="69DBA9FA" w14:textId="72E6F938" w:rsidTr="00F802B0">
        <w:trPr>
          <w:trHeight w:val="284"/>
        </w:trPr>
        <w:tc>
          <w:tcPr>
            <w:tcW w:w="121" w:type="pct"/>
          </w:tcPr>
          <w:p w14:paraId="30C5914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662887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Rozmiar matrycy</w:t>
            </w:r>
          </w:p>
        </w:tc>
        <w:tc>
          <w:tcPr>
            <w:tcW w:w="3209" w:type="pct"/>
          </w:tcPr>
          <w:p w14:paraId="2D1AF263" w14:textId="6B94C36A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” </w:t>
            </w:r>
          </w:p>
        </w:tc>
        <w:tc>
          <w:tcPr>
            <w:tcW w:w="790" w:type="pct"/>
          </w:tcPr>
          <w:p w14:paraId="21F3D2A8" w14:textId="4851CDA5" w:rsidR="00F802B0" w:rsidRPr="008F390B" w:rsidRDefault="00F802B0" w:rsidP="00F802B0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D6CC1CE" w14:textId="21E52D82" w:rsidTr="00F802B0">
        <w:trPr>
          <w:trHeight w:val="284"/>
        </w:trPr>
        <w:tc>
          <w:tcPr>
            <w:tcW w:w="121" w:type="pct"/>
          </w:tcPr>
          <w:p w14:paraId="2B14C07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627D371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Typ matrycy</w:t>
            </w:r>
          </w:p>
        </w:tc>
        <w:tc>
          <w:tcPr>
            <w:tcW w:w="3209" w:type="pct"/>
          </w:tcPr>
          <w:p w14:paraId="50E783D2" w14:textId="77777777" w:rsidR="00F802B0" w:rsidRPr="008F390B" w:rsidRDefault="00F802B0" w:rsidP="00F802B0">
            <w:pPr>
              <w:spacing w:line="276" w:lineRule="auto"/>
              <w:outlineLvl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IPS, matowa</w:t>
            </w:r>
          </w:p>
        </w:tc>
        <w:tc>
          <w:tcPr>
            <w:tcW w:w="790" w:type="pct"/>
          </w:tcPr>
          <w:p w14:paraId="700F89B9" w14:textId="054AFCAD" w:rsidR="00F802B0" w:rsidRPr="008F390B" w:rsidRDefault="00F802B0" w:rsidP="00F802B0">
            <w:pPr>
              <w:spacing w:line="276" w:lineRule="auto"/>
              <w:outlineLvl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CBD64A7" w14:textId="1F237293" w:rsidTr="00F802B0">
        <w:trPr>
          <w:trHeight w:val="284"/>
        </w:trPr>
        <w:tc>
          <w:tcPr>
            <w:tcW w:w="121" w:type="pct"/>
          </w:tcPr>
          <w:p w14:paraId="1053E0FE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7CEB2BF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Czas reakcji</w:t>
            </w:r>
          </w:p>
        </w:tc>
        <w:tc>
          <w:tcPr>
            <w:tcW w:w="3209" w:type="pct"/>
          </w:tcPr>
          <w:p w14:paraId="65038032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Czas reakcji nie więcej niż 4ms GTG</w:t>
            </w:r>
          </w:p>
        </w:tc>
        <w:tc>
          <w:tcPr>
            <w:tcW w:w="790" w:type="pct"/>
          </w:tcPr>
          <w:p w14:paraId="2DEF2854" w14:textId="28CC2223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09C0FDF0" w14:textId="4AEAD776" w:rsidTr="00F802B0">
        <w:trPr>
          <w:trHeight w:val="284"/>
        </w:trPr>
        <w:tc>
          <w:tcPr>
            <w:tcW w:w="121" w:type="pct"/>
          </w:tcPr>
          <w:p w14:paraId="68CB4909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9BDCD7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Rozdzielczość natywna</w:t>
            </w:r>
          </w:p>
        </w:tc>
        <w:tc>
          <w:tcPr>
            <w:tcW w:w="3209" w:type="pct"/>
          </w:tcPr>
          <w:p w14:paraId="618016FC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1920x1080 pikseli</w:t>
            </w:r>
          </w:p>
        </w:tc>
        <w:tc>
          <w:tcPr>
            <w:tcW w:w="790" w:type="pct"/>
          </w:tcPr>
          <w:p w14:paraId="2E58A582" w14:textId="3A464F6A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76DB0269" w14:textId="19D22553" w:rsidTr="00F802B0">
        <w:trPr>
          <w:trHeight w:val="284"/>
        </w:trPr>
        <w:tc>
          <w:tcPr>
            <w:tcW w:w="121" w:type="pct"/>
          </w:tcPr>
          <w:p w14:paraId="4BDAA5B8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1E147344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Jasność matrycy</w:t>
            </w:r>
          </w:p>
        </w:tc>
        <w:tc>
          <w:tcPr>
            <w:tcW w:w="3209" w:type="pct"/>
          </w:tcPr>
          <w:p w14:paraId="1196AF01" w14:textId="77777777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250 cd/m2</w:t>
            </w:r>
          </w:p>
        </w:tc>
        <w:tc>
          <w:tcPr>
            <w:tcW w:w="790" w:type="pct"/>
          </w:tcPr>
          <w:p w14:paraId="2DEEA45D" w14:textId="36615FEA" w:rsidR="00F802B0" w:rsidRPr="008F390B" w:rsidRDefault="00F802B0" w:rsidP="00F802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68B2D76" w14:textId="37245B01" w:rsidTr="00F802B0">
        <w:trPr>
          <w:trHeight w:val="284"/>
        </w:trPr>
        <w:tc>
          <w:tcPr>
            <w:tcW w:w="121" w:type="pct"/>
          </w:tcPr>
          <w:p w14:paraId="4AF87DD7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3A00792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Odświeżanie matrycy</w:t>
            </w:r>
          </w:p>
        </w:tc>
        <w:tc>
          <w:tcPr>
            <w:tcW w:w="3209" w:type="pct"/>
          </w:tcPr>
          <w:p w14:paraId="3F346AB1" w14:textId="4A6EB25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Min.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100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Hz</w:t>
            </w:r>
          </w:p>
        </w:tc>
        <w:tc>
          <w:tcPr>
            <w:tcW w:w="790" w:type="pct"/>
          </w:tcPr>
          <w:p w14:paraId="08C3F954" w14:textId="50A955A5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380BB7A" w14:textId="6140B553" w:rsidTr="00F802B0">
        <w:trPr>
          <w:trHeight w:val="284"/>
        </w:trPr>
        <w:tc>
          <w:tcPr>
            <w:tcW w:w="121" w:type="pct"/>
          </w:tcPr>
          <w:p w14:paraId="145BDB6A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2FD39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Kontrast statyczny</w:t>
            </w:r>
          </w:p>
        </w:tc>
        <w:tc>
          <w:tcPr>
            <w:tcW w:w="3209" w:type="pct"/>
          </w:tcPr>
          <w:p w14:paraId="678BA62B" w14:textId="614C895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00:1</w:t>
            </w:r>
          </w:p>
        </w:tc>
        <w:tc>
          <w:tcPr>
            <w:tcW w:w="790" w:type="pct"/>
          </w:tcPr>
          <w:p w14:paraId="0A7918A2" w14:textId="0B477948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3E6FCF7D" w14:textId="62B2AC68" w:rsidTr="00F802B0">
        <w:trPr>
          <w:trHeight w:val="284"/>
        </w:trPr>
        <w:tc>
          <w:tcPr>
            <w:tcW w:w="121" w:type="pct"/>
          </w:tcPr>
          <w:p w14:paraId="2DDD255C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17EEF338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Głośniki</w:t>
            </w:r>
          </w:p>
        </w:tc>
        <w:tc>
          <w:tcPr>
            <w:tcW w:w="3209" w:type="pct"/>
          </w:tcPr>
          <w:p w14:paraId="44F5790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Min. 2 głośniki stereo o mocy min. 2W każdy</w:t>
            </w:r>
          </w:p>
        </w:tc>
        <w:tc>
          <w:tcPr>
            <w:tcW w:w="790" w:type="pct"/>
          </w:tcPr>
          <w:p w14:paraId="7B8CFC67" w14:textId="50046691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67FEAABF" w14:textId="6ABBE776" w:rsidTr="00F802B0">
        <w:trPr>
          <w:trHeight w:val="284"/>
        </w:trPr>
        <w:tc>
          <w:tcPr>
            <w:tcW w:w="121" w:type="pct"/>
          </w:tcPr>
          <w:p w14:paraId="6277CCA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8F3A9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Porty</w:t>
            </w:r>
          </w:p>
        </w:tc>
        <w:tc>
          <w:tcPr>
            <w:tcW w:w="3209" w:type="pct"/>
          </w:tcPr>
          <w:p w14:paraId="26B26EAD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sv-SE"/>
              </w:rPr>
              <w:t>Min. 1x HDMI 1.4</w:t>
            </w:r>
          </w:p>
          <w:p w14:paraId="0341DF9D" w14:textId="18494829" w:rsidR="00F802B0" w:rsidRPr="00705ED5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sv-SE"/>
              </w:rPr>
              <w:t>Min. 1x Displayport 1.2</w:t>
            </w:r>
          </w:p>
        </w:tc>
        <w:tc>
          <w:tcPr>
            <w:tcW w:w="790" w:type="pct"/>
          </w:tcPr>
          <w:p w14:paraId="45AB975F" w14:textId="53DFB758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lang w:val="sv-SE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AC20FCA" w14:textId="62DAFADD" w:rsidTr="00F802B0">
        <w:trPr>
          <w:trHeight w:val="284"/>
        </w:trPr>
        <w:tc>
          <w:tcPr>
            <w:tcW w:w="121" w:type="pct"/>
          </w:tcPr>
          <w:p w14:paraId="2FE952F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252128BF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Ergonomia</w:t>
            </w:r>
          </w:p>
        </w:tc>
        <w:tc>
          <w:tcPr>
            <w:tcW w:w="3209" w:type="pct"/>
          </w:tcPr>
          <w:p w14:paraId="0424FEC2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wysokości min. 150 mm</w:t>
            </w:r>
          </w:p>
          <w:p w14:paraId="1A4E0403" w14:textId="353091B1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kąta pochylenia min. -5</w:t>
            </w:r>
            <w:r w:rsidRPr="008F390B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o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/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20</w:t>
            </w:r>
            <w:r w:rsidRPr="008F390B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o</w:t>
            </w:r>
          </w:p>
          <w:p w14:paraId="3DFCAF05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Regulacja obrotu podstawy</w:t>
            </w:r>
          </w:p>
          <w:p w14:paraId="21D33B0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Możliwość montażu VESA 100x100</w:t>
            </w:r>
          </w:p>
        </w:tc>
        <w:tc>
          <w:tcPr>
            <w:tcW w:w="790" w:type="pct"/>
          </w:tcPr>
          <w:p w14:paraId="05D6EAF2" w14:textId="48898FA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421A3AF2" w14:textId="210006A8" w:rsidTr="00F802B0">
        <w:trPr>
          <w:trHeight w:val="284"/>
        </w:trPr>
        <w:tc>
          <w:tcPr>
            <w:tcW w:w="121" w:type="pct"/>
          </w:tcPr>
          <w:p w14:paraId="21E481D1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5654E2B3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Certyfikaty i normy</w:t>
            </w:r>
          </w:p>
        </w:tc>
        <w:tc>
          <w:tcPr>
            <w:tcW w:w="3209" w:type="pct"/>
          </w:tcPr>
          <w:p w14:paraId="31E6D4EC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Deklaracja zgodności CE </w:t>
            </w:r>
          </w:p>
          <w:p w14:paraId="7F833C8B" w14:textId="03299E8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0" w:type="pct"/>
          </w:tcPr>
          <w:p w14:paraId="190C0C1D" w14:textId="6059981E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532FABD5" w14:textId="7E396709" w:rsidTr="00F802B0">
        <w:trPr>
          <w:trHeight w:val="284"/>
        </w:trPr>
        <w:tc>
          <w:tcPr>
            <w:tcW w:w="121" w:type="pct"/>
          </w:tcPr>
          <w:p w14:paraId="03542FFB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4FC17066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Waga i wymiary</w:t>
            </w:r>
          </w:p>
        </w:tc>
        <w:tc>
          <w:tcPr>
            <w:tcW w:w="3209" w:type="pct"/>
          </w:tcPr>
          <w:p w14:paraId="4B01C615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Waga z podstawą nie więcej niż. 8 kg</w:t>
            </w:r>
          </w:p>
          <w:p w14:paraId="1E18F9FC" w14:textId="0DE51725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grubość ekranu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 nie więcej niż 70 mm</w:t>
            </w:r>
          </w:p>
        </w:tc>
        <w:tc>
          <w:tcPr>
            <w:tcW w:w="790" w:type="pct"/>
          </w:tcPr>
          <w:p w14:paraId="7B32AE71" w14:textId="682DA08C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17D3EBD1" w14:textId="625B0DB9" w:rsidTr="00F802B0">
        <w:trPr>
          <w:trHeight w:val="284"/>
        </w:trPr>
        <w:tc>
          <w:tcPr>
            <w:tcW w:w="121" w:type="pct"/>
          </w:tcPr>
          <w:p w14:paraId="66DFF0CE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3825F44A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Gwarancja</w:t>
            </w:r>
          </w:p>
        </w:tc>
        <w:tc>
          <w:tcPr>
            <w:tcW w:w="3209" w:type="pct"/>
          </w:tcPr>
          <w:p w14:paraId="6E7D7E68" w14:textId="15D2188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="Times New Roman" w:hAnsi="Times New Roman"/>
                <w:sz w:val="21"/>
                <w:szCs w:val="21"/>
              </w:rPr>
              <w:t xml:space="preserve">Minimalny czas trwania gwarancji producenta wynosi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24 miesiące </w:t>
            </w:r>
            <w:r w:rsidRPr="008F390B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F390B">
              <w:rPr>
                <w:rFonts w:ascii="Times New Roman" w:hAnsi="Times New Roman"/>
                <w:bCs/>
                <w:sz w:val="21"/>
                <w:szCs w:val="21"/>
              </w:rPr>
              <w:t>świadczona w miejscu użytkowania sprzętu (on-site) lub wysyłkowo na koszt producenta / wykonawcy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na terytorium Rzeczypospolitej  Polskiej.</w:t>
            </w:r>
          </w:p>
        </w:tc>
        <w:tc>
          <w:tcPr>
            <w:tcW w:w="790" w:type="pct"/>
          </w:tcPr>
          <w:p w14:paraId="5A2A68F8" w14:textId="3974F90C" w:rsidR="00F802B0" w:rsidRPr="008F390B" w:rsidRDefault="00F802B0" w:rsidP="00F802B0">
            <w:pPr>
              <w:spacing w:line="276" w:lineRule="auto"/>
              <w:rPr>
                <w:rFonts w:ascii="Times New Roman" w:hAnsi="Times New Roman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802B0" w:rsidRPr="008F390B" w14:paraId="78BC7022" w14:textId="2809C81D" w:rsidTr="00F802B0">
        <w:trPr>
          <w:trHeight w:val="284"/>
        </w:trPr>
        <w:tc>
          <w:tcPr>
            <w:tcW w:w="121" w:type="pct"/>
          </w:tcPr>
          <w:p w14:paraId="380A68D3" w14:textId="77777777" w:rsidR="00F802B0" w:rsidRPr="008F390B" w:rsidRDefault="00F802B0" w:rsidP="00456FE1">
            <w:pPr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80" w:type="pct"/>
          </w:tcPr>
          <w:p w14:paraId="02642D77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Cs/>
                <w:sz w:val="21"/>
                <w:szCs w:val="21"/>
              </w:rPr>
              <w:t>Akcesoria w zestawie</w:t>
            </w:r>
          </w:p>
        </w:tc>
        <w:tc>
          <w:tcPr>
            <w:tcW w:w="3209" w:type="pct"/>
          </w:tcPr>
          <w:p w14:paraId="5830D44B" w14:textId="77777777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Kabel zasilający</w:t>
            </w:r>
          </w:p>
          <w:p w14:paraId="2A07F65C" w14:textId="77777777" w:rsidR="00F802B0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Kabel HDMI lub Displayport</w:t>
            </w:r>
          </w:p>
          <w:p w14:paraId="644D2593" w14:textId="7D66486F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Kamera z mikrofonem lub wbudowana kamera z mikrofonem </w:t>
            </w:r>
          </w:p>
        </w:tc>
        <w:tc>
          <w:tcPr>
            <w:tcW w:w="790" w:type="pct"/>
          </w:tcPr>
          <w:p w14:paraId="1A4EC818" w14:textId="57830132" w:rsidR="00F802B0" w:rsidRPr="008F390B" w:rsidRDefault="00F802B0" w:rsidP="00F802B0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</w:tbl>
    <w:p w14:paraId="24EE1FB4" w14:textId="77777777" w:rsidR="009C77AE" w:rsidRDefault="009C77AE" w:rsidP="009C77AE">
      <w:p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6054A382" w14:textId="77777777" w:rsidR="008F390B" w:rsidRPr="008F390B" w:rsidRDefault="008F390B" w:rsidP="009C77AE">
      <w:p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42FDE238" w14:textId="5D7D1DB9" w:rsidR="009C77AE" w:rsidRPr="00151420" w:rsidRDefault="009C77AE" w:rsidP="00151420">
      <w:pPr>
        <w:pStyle w:val="Akapitzlis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  <w:r w:rsidRPr="00151420">
        <w:rPr>
          <w:rFonts w:asciiTheme="minorHAnsi" w:hAnsiTheme="minorHAnsi" w:cstheme="minorHAnsi"/>
          <w:b/>
          <w:bCs/>
          <w:sz w:val="21"/>
          <w:szCs w:val="21"/>
        </w:rPr>
        <w:t>Pakiet oprogramowania biurowego - 11 szt.</w:t>
      </w:r>
    </w:p>
    <w:p w14:paraId="2EEEA12B" w14:textId="77777777" w:rsidR="009C77AE" w:rsidRPr="008F390B" w:rsidRDefault="009C77AE" w:rsidP="009C77AE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13784" w:type="dxa"/>
        <w:tblInd w:w="-113" w:type="dxa"/>
        <w:tblLook w:val="04A0" w:firstRow="1" w:lastRow="0" w:firstColumn="1" w:lastColumn="0" w:noHBand="0" w:noVBand="1"/>
      </w:tblPr>
      <w:tblGrid>
        <w:gridCol w:w="1872"/>
        <w:gridCol w:w="9666"/>
        <w:gridCol w:w="52"/>
        <w:gridCol w:w="2126"/>
        <w:gridCol w:w="68"/>
      </w:tblGrid>
      <w:tr w:rsidR="00456FE1" w:rsidRPr="008F390B" w14:paraId="17D3FB8A" w14:textId="4C91E094" w:rsidTr="00456FE1">
        <w:tc>
          <w:tcPr>
            <w:tcW w:w="1872" w:type="dxa"/>
          </w:tcPr>
          <w:p w14:paraId="20DC4514" w14:textId="77777777" w:rsidR="00456FE1" w:rsidRPr="008F390B" w:rsidRDefault="00456FE1" w:rsidP="009C77AE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Pozycja</w:t>
            </w:r>
          </w:p>
        </w:tc>
        <w:tc>
          <w:tcPr>
            <w:tcW w:w="9666" w:type="dxa"/>
          </w:tcPr>
          <w:p w14:paraId="3D52D5B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Pakiet oprogramowania biurowego</w:t>
            </w:r>
          </w:p>
        </w:tc>
        <w:tc>
          <w:tcPr>
            <w:tcW w:w="2246" w:type="dxa"/>
            <w:gridSpan w:val="3"/>
            <w:vMerge w:val="restart"/>
          </w:tcPr>
          <w:p w14:paraId="5315E064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Producent: </w:t>
            </w:r>
          </w:p>
          <w:p w14:paraId="094E35DF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187561D0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Model:</w:t>
            </w:r>
          </w:p>
          <w:p w14:paraId="6A362C12" w14:textId="77777777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……………………………………</w:t>
            </w:r>
          </w:p>
          <w:p w14:paraId="3B45A1A1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9567753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52CA331" w14:textId="77777777" w:rsidR="00456FE1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3617BB0" w14:textId="1C7D41FB" w:rsidR="00456FE1" w:rsidRPr="008F390B" w:rsidRDefault="00456FE1" w:rsidP="00456FE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Spełnia / Nie spełnia</w:t>
            </w:r>
            <w:r>
              <w:rPr>
                <w:rFonts w:asciiTheme="minorHAnsi" w:hAnsiTheme="minorHAnsi" w:cstheme="minorHAnsi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456FE1" w:rsidRPr="008F390B" w14:paraId="392F37DF" w14:textId="1DD2D453" w:rsidTr="00456FE1">
        <w:tc>
          <w:tcPr>
            <w:tcW w:w="1872" w:type="dxa"/>
          </w:tcPr>
          <w:p w14:paraId="3A659E6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Zawartość</w:t>
            </w:r>
          </w:p>
        </w:tc>
        <w:tc>
          <w:tcPr>
            <w:tcW w:w="9666" w:type="dxa"/>
          </w:tcPr>
          <w:p w14:paraId="677A6A8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tekstów</w:t>
            </w:r>
          </w:p>
          <w:p w14:paraId="5E565F3D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</w:t>
            </w:r>
          </w:p>
          <w:p w14:paraId="329093F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</w:t>
            </w:r>
          </w:p>
          <w:p w14:paraId="6F88EDF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 xml:space="preserve">Narzędzie do zarządzania informacją prywatą </w:t>
            </w:r>
          </w:p>
          <w:p w14:paraId="731D7C3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(pocztą elektroniczną, kalendarzem, kontaktami i zadaniami)</w:t>
            </w:r>
          </w:p>
        </w:tc>
        <w:tc>
          <w:tcPr>
            <w:tcW w:w="2246" w:type="dxa"/>
            <w:gridSpan w:val="3"/>
            <w:vMerge/>
          </w:tcPr>
          <w:p w14:paraId="3C282F4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6FE1" w:rsidRPr="008F390B" w14:paraId="72219112" w14:textId="6CAA4FF7" w:rsidTr="00456FE1">
        <w:tc>
          <w:tcPr>
            <w:tcW w:w="1872" w:type="dxa"/>
          </w:tcPr>
          <w:p w14:paraId="637F34F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tekstu</w:t>
            </w:r>
          </w:p>
        </w:tc>
        <w:tc>
          <w:tcPr>
            <w:tcW w:w="9666" w:type="dxa"/>
          </w:tcPr>
          <w:p w14:paraId="2220929F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Edytor tekstów musi umożliwiać:</w:t>
            </w:r>
          </w:p>
          <w:p w14:paraId="56A5A6E4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Edycję i formatowanie tekstu w języku polskim wraz z obsługą języka polskiego w</w:t>
            </w:r>
          </w:p>
          <w:p w14:paraId="2C005D7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zakresie sprawdzania pisowni i poprawności gramatycznej oraz funkcjonalnością</w:t>
            </w:r>
          </w:p>
          <w:p w14:paraId="250E292C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słownika wyrazów bliskoznacznych i autokorekty,</w:t>
            </w:r>
          </w:p>
          <w:p w14:paraId="2B4E4465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Wstawianie oraz formatowanie tabel, Wstawianie oraz formatowanie obiektów graficznych,</w:t>
            </w:r>
          </w:p>
          <w:p w14:paraId="74A28E2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Wstawianie wykresów i tabel z arkusza kalkulacyjnego (wliczając tabele</w:t>
            </w:r>
          </w:p>
          <w:p w14:paraId="1B33BE7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przestawne),</w:t>
            </w:r>
          </w:p>
          <w:p w14:paraId="2B1DB3EB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numerowanie rozdziałów, punktów, akapitów, tabel i rysunków,</w:t>
            </w:r>
          </w:p>
          <w:p w14:paraId="2D8C010F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tworzenie spisów treści,</w:t>
            </w:r>
          </w:p>
          <w:p w14:paraId="6F11694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Formatowanie nagłówków i stopek stron,</w:t>
            </w:r>
          </w:p>
          <w:p w14:paraId="09FF9D1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Sprawdzanie pisowni w języku polskim,</w:t>
            </w:r>
          </w:p>
          <w:p w14:paraId="2E391600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Śledzenie zmian wprowadzonych przez użytkowników,</w:t>
            </w:r>
          </w:p>
          <w:p w14:paraId="5F0DD7C3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Nagrywanie, tworzenie i edycję makr automatyzujących wykonywanie czynności</w:t>
            </w:r>
          </w:p>
          <w:p w14:paraId="311B44E8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 xml:space="preserve">Określenie układu strony (pionowa/pozioma), </w:t>
            </w:r>
          </w:p>
          <w:p w14:paraId="7E2F55C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Wydruk dokumentów,</w:t>
            </w:r>
          </w:p>
          <w:p w14:paraId="78FB1A98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Wykonywanie korespondencji seryjnej bazując na danych adresowych pochodzących z arkusza kalkulacyjnego i z narzędzia do zarządzania informacją prywatną,</w:t>
            </w:r>
          </w:p>
          <w:p w14:paraId="54382EEE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Pracę na dokumentach utworzonych przy pomocy Microsoft Word 2000, XP, 2003, 2007, 2010, 2013 i 2016 z zapewnieniem bezproblemowej konwersji wszystkich elementów i atrybutów dokumentu,</w:t>
            </w:r>
          </w:p>
          <w:p w14:paraId="0A6D4817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Zabezpieczenie dokumentów hasłem przed odczytem oraz przed wprowadzaniem modyfikacji,</w:t>
            </w:r>
          </w:p>
          <w:p w14:paraId="1D7355DA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prawem,</w:t>
            </w:r>
          </w:p>
          <w:p w14:paraId="6CB14836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podpisanie podpisem elektronicznym pliku z zapisanym dokumentem przy pomocy certyfikatu kwalifikowanego zgodnie z wymaganiami obowiązującego w Polsce prawa,</w:t>
            </w:r>
          </w:p>
          <w:p w14:paraId="682C2C69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</w:tc>
        <w:tc>
          <w:tcPr>
            <w:tcW w:w="2246" w:type="dxa"/>
            <w:gridSpan w:val="3"/>
            <w:vMerge/>
          </w:tcPr>
          <w:p w14:paraId="5CCAB82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6FE1" w:rsidRPr="008F390B" w14:paraId="68D6FD56" w14:textId="6806BE80" w:rsidTr="00456FE1">
        <w:tc>
          <w:tcPr>
            <w:tcW w:w="1872" w:type="dxa"/>
          </w:tcPr>
          <w:p w14:paraId="0CC76631" w14:textId="77777777" w:rsidR="00456FE1" w:rsidRPr="008F390B" w:rsidRDefault="00456FE1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</w:t>
            </w:r>
          </w:p>
        </w:tc>
        <w:tc>
          <w:tcPr>
            <w:tcW w:w="9666" w:type="dxa"/>
          </w:tcPr>
          <w:p w14:paraId="58A81993" w14:textId="77777777" w:rsidR="00456FE1" w:rsidRPr="008F390B" w:rsidRDefault="00456FE1" w:rsidP="0081140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Arkusz kalkulacyjny musi umożliwiać:</w:t>
            </w:r>
          </w:p>
          <w:p w14:paraId="43EA09F3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raportów tabelarycznych,</w:t>
            </w:r>
          </w:p>
          <w:p w14:paraId="048C7830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wykresów liniowych (wraz linią trendu), słupkowych, kołowych,</w:t>
            </w:r>
          </w:p>
          <w:p w14:paraId="1BEB72C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329FE024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raportów z zewnętrznych źródeł danych (inne arkusze kalkulacyjne, bazy danych zgodne z ODBC, pliki tekstowe, pliki XML, webservice),</w:t>
            </w:r>
          </w:p>
          <w:p w14:paraId="3A668B5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Tworzenie raportów tabeli przestawnych umożliwiających dynamiczną zmianę wymiarów oraz wykresów bazujących na danych z tabeli przestawnych,</w:t>
            </w:r>
          </w:p>
          <w:p w14:paraId="0AFD30C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Wyszukiwanie i zamianę danych,</w:t>
            </w:r>
          </w:p>
          <w:p w14:paraId="2E45DCED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Wykonywanie analiz danych przy użyciu formatowania warunkowego,</w:t>
            </w:r>
          </w:p>
          <w:p w14:paraId="49392945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Nazywanie komórek arkusza i odwoływanie się w formułach po takiej nazwie,</w:t>
            </w:r>
          </w:p>
          <w:p w14:paraId="30F1063F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Nagrywanie, tworzenie i edycję makr automatyzujących wykonywanie czynności,</w:t>
            </w:r>
          </w:p>
          <w:p w14:paraId="298971FC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Formatowanie czasu, daty i wartości finansowych z polskim formatem,</w:t>
            </w:r>
          </w:p>
          <w:p w14:paraId="18E694E2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t>Zapis wielu arkuszy kalkulacyjnych w jednym pliku,</w:t>
            </w:r>
          </w:p>
          <w:p w14:paraId="60EA6EC0" w14:textId="77777777" w:rsidR="00456FE1" w:rsidRPr="008F390B" w:rsidRDefault="00456FE1" w:rsidP="009C77A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ind w:left="0"/>
              <w:contextualSpacing/>
              <w:rPr>
                <w:rFonts w:cstheme="minorHAnsi"/>
                <w:sz w:val="21"/>
                <w:szCs w:val="21"/>
              </w:rPr>
            </w:pPr>
            <w:r w:rsidRPr="008F390B">
              <w:rPr>
                <w:rFonts w:cstheme="minorHAnsi"/>
                <w:sz w:val="21"/>
                <w:szCs w:val="21"/>
              </w:rPr>
              <w:lastRenderedPageBreak/>
              <w:t>Zachowanie pełnej zgodności z formatami plików utworzonych za pomocą oprogramowania Microsoft Excel 2000, XP, 2003, 2007, 2010, 2013 i 2016 z uwzględnieniem poprawnej realizacji użytych w nich funkcji specjalnych i makropoleceń</w:t>
            </w:r>
          </w:p>
        </w:tc>
        <w:tc>
          <w:tcPr>
            <w:tcW w:w="2246" w:type="dxa"/>
            <w:gridSpan w:val="3"/>
            <w:vMerge/>
          </w:tcPr>
          <w:p w14:paraId="65C71FA5" w14:textId="77777777" w:rsidR="00456FE1" w:rsidRPr="008F390B" w:rsidRDefault="00456FE1" w:rsidP="0081140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734009A5" w14:textId="2315F368" w:rsidTr="00456FE1">
        <w:trPr>
          <w:gridAfter w:val="1"/>
          <w:wAfter w:w="68" w:type="dxa"/>
        </w:trPr>
        <w:tc>
          <w:tcPr>
            <w:tcW w:w="1872" w:type="dxa"/>
          </w:tcPr>
          <w:p w14:paraId="1AC1CB9F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</w:t>
            </w:r>
          </w:p>
        </w:tc>
        <w:tc>
          <w:tcPr>
            <w:tcW w:w="9718" w:type="dxa"/>
            <w:gridSpan w:val="2"/>
          </w:tcPr>
          <w:p w14:paraId="17AD648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przygotowywania i prowadzenia prezentacji musi umożliwiać:</w:t>
            </w:r>
          </w:p>
          <w:p w14:paraId="71F5AF95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Przygotowywanie prezentacji multimedialnych, które będą prezentowanie przy użyciu projektora multimedialnego</w:t>
            </w:r>
          </w:p>
          <w:p w14:paraId="795DD79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Drukowanie w formacie umożliwiającym robienie notatek,</w:t>
            </w:r>
          </w:p>
          <w:p w14:paraId="2024D4C9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Zapisanie jako prezentacja tylko do odczytu,</w:t>
            </w:r>
          </w:p>
          <w:p w14:paraId="4003F285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Nagrywanie narracji i dołączanie jej do prezentacji,</w:t>
            </w:r>
          </w:p>
          <w:p w14:paraId="727BA7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Opatrywanie slajdów notatkami dla prezentera,</w:t>
            </w:r>
          </w:p>
          <w:p w14:paraId="0CD36CB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Umieszczanie i formatowanie tekstów, obiektów graficznych, tabel, nagrań dźwiękowych i wideo,</w:t>
            </w:r>
          </w:p>
          <w:p w14:paraId="25FDCFFE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Umieszczanie tabel i wykresów pochodzących z arkusza kalkulacyjnego,</w:t>
            </w:r>
          </w:p>
          <w:p w14:paraId="15210942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Odświeżenie wykresu znajdującego się w prezentacji po zmianie danych w źródłowym arkuszu kalkulacyjnym,</w:t>
            </w:r>
          </w:p>
          <w:p w14:paraId="2F6CF57B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Możliwość tworzenia animacji obiektów i całych slajdów,</w:t>
            </w:r>
          </w:p>
          <w:p w14:paraId="0212349F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Prowadzenie prezentacji w trybie prezentera, gdzie slajdy są widoczne na jednym monitorze lub projektorze, a na drugim widoczne są slajdy i notatki prezentera,</w:t>
            </w:r>
          </w:p>
          <w:p w14:paraId="0F796F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Pełna zgodność z formatami plików utworzonych za pomocą oprogramowania MS PowerPoint 2000, XP, 2003, 2007, 2010, 2013 i 2016.</w:t>
            </w:r>
          </w:p>
        </w:tc>
        <w:tc>
          <w:tcPr>
            <w:tcW w:w="2126" w:type="dxa"/>
          </w:tcPr>
          <w:p w14:paraId="1C2796EE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47AA8B29" w14:textId="35D5DA24" w:rsidTr="00456FE1">
        <w:trPr>
          <w:gridAfter w:val="1"/>
          <w:wAfter w:w="68" w:type="dxa"/>
        </w:trPr>
        <w:tc>
          <w:tcPr>
            <w:tcW w:w="1872" w:type="dxa"/>
          </w:tcPr>
          <w:p w14:paraId="7ABEFF71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zarządzania informacją prywatną (pocztą elektroniczną, kalendarzem,</w:t>
            </w:r>
          </w:p>
          <w:p w14:paraId="0C5A7FA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kontaktami i zadaniami)</w:t>
            </w:r>
          </w:p>
        </w:tc>
        <w:tc>
          <w:tcPr>
            <w:tcW w:w="9718" w:type="dxa"/>
            <w:gridSpan w:val="2"/>
          </w:tcPr>
          <w:p w14:paraId="06E0B9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Narzędzie do zarządzania informacją prywatną (pocztą elektroniczną, kalendarzem,</w:t>
            </w:r>
          </w:p>
          <w:p w14:paraId="7636A9E4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kontaktami i zadaniami) musi umożliwiać:</w:t>
            </w:r>
          </w:p>
          <w:p w14:paraId="2A20967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Pobieranie i wysyłanie poczty elektronicznej z serwera pocztowego,</w:t>
            </w:r>
          </w:p>
          <w:p w14:paraId="3F39898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Filtrowanie niechcianej poczty elektronicznej (SPAM) oraz określanie listy zablokowanych i bezpiecznych nadawców,</w:t>
            </w:r>
          </w:p>
          <w:p w14:paraId="1D5DFDA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Tworzenie katalogów, pozwalających katalogować pocztę elektroniczną,</w:t>
            </w:r>
          </w:p>
          <w:p w14:paraId="39D7A71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Automatyczne grupowanie poczty o tym samym tytule,</w:t>
            </w:r>
          </w:p>
          <w:p w14:paraId="2131C72B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Tworzenie reguł przenoszących automatycznie nową pocztę elektroniczną do określonych katalogów bazując na słowach zawartych w tytule, adresie nadawcy i odbiorcy,</w:t>
            </w:r>
          </w:p>
          <w:p w14:paraId="0DB27DB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Oflagowanie poczty elektronicznej z określeniem terminu przypomnienia,</w:t>
            </w:r>
          </w:p>
          <w:p w14:paraId="138E693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kalendarzem,</w:t>
            </w:r>
          </w:p>
          <w:p w14:paraId="59674D9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Udostępnianie kalendarza innym użytkownikom,</w:t>
            </w:r>
          </w:p>
          <w:p w14:paraId="6B18F8F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Przeglądanie kalendarza innych użytkowników,</w:t>
            </w:r>
          </w:p>
          <w:p w14:paraId="3814FF44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Zapraszanie uczestników na spotkanie, co po ich akceptacji powoduje automatyczne wprowadzenie spotkania w ich kalendarzach,</w:t>
            </w:r>
          </w:p>
          <w:p w14:paraId="1891A93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listą zadań,</w:t>
            </w:r>
          </w:p>
          <w:p w14:paraId="2714C6AC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Zlecanie zadań innym użytkownikom,</w:t>
            </w:r>
          </w:p>
          <w:p w14:paraId="6316705A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Zarządzanie listą kontaktów,</w:t>
            </w:r>
          </w:p>
          <w:p w14:paraId="6EE10B8D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Udostępnianie listy kontaktów innym użytkownikom,</w:t>
            </w:r>
          </w:p>
          <w:p w14:paraId="4A851EC7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Przeglądanie listy kontaktów innych użytkowników,</w:t>
            </w:r>
          </w:p>
          <w:p w14:paraId="6FFA8A3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•</w:t>
            </w: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ab/>
              <w:t>Możliwość przesyłania kontaktów innym użytkowników.</w:t>
            </w:r>
          </w:p>
        </w:tc>
        <w:tc>
          <w:tcPr>
            <w:tcW w:w="2126" w:type="dxa"/>
          </w:tcPr>
          <w:p w14:paraId="681E5AF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802B0" w:rsidRPr="008F390B" w14:paraId="2112778F" w14:textId="6F947EEF" w:rsidTr="00D93C73">
        <w:trPr>
          <w:gridAfter w:val="1"/>
          <w:wAfter w:w="68" w:type="dxa"/>
        </w:trPr>
        <w:tc>
          <w:tcPr>
            <w:tcW w:w="1872" w:type="dxa"/>
          </w:tcPr>
          <w:p w14:paraId="74A970D8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Wymagania dodatkowe</w:t>
            </w:r>
          </w:p>
        </w:tc>
        <w:tc>
          <w:tcPr>
            <w:tcW w:w="9718" w:type="dxa"/>
            <w:gridSpan w:val="2"/>
          </w:tcPr>
          <w:p w14:paraId="235AFD37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Oprogramowanie jednego producenta.</w:t>
            </w:r>
          </w:p>
          <w:p w14:paraId="74B0EC70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Licencja dożywotnia, przeznaczona dla podmiotów edukacyjnych.</w:t>
            </w:r>
          </w:p>
          <w:p w14:paraId="426B6D23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Forma licencji: zbiorcza, zarządzana za pomocą jednego klucza produktu.</w:t>
            </w:r>
          </w:p>
          <w:p w14:paraId="2E46B9A6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8F390B">
              <w:rPr>
                <w:rFonts w:asciiTheme="minorHAnsi" w:hAnsiTheme="minorHAnsi" w:cstheme="minorHAnsi"/>
                <w:sz w:val="21"/>
                <w:szCs w:val="21"/>
              </w:rPr>
              <w:t>Licencja na najnowszą wersję producenta dostępną w sprzedaży.</w:t>
            </w:r>
          </w:p>
        </w:tc>
        <w:tc>
          <w:tcPr>
            <w:tcW w:w="2126" w:type="dxa"/>
          </w:tcPr>
          <w:p w14:paraId="2ED6826C" w14:textId="77777777" w:rsidR="00F802B0" w:rsidRPr="008F390B" w:rsidRDefault="00F802B0" w:rsidP="0081140B">
            <w:pPr>
              <w:spacing w:line="276" w:lineRule="auto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103E598B" w14:textId="77777777" w:rsidR="009C77AE" w:rsidRPr="008F390B" w:rsidRDefault="009C77AE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55E2F367" w14:textId="77777777" w:rsidR="009C77AE" w:rsidRPr="008F390B" w:rsidRDefault="009C77AE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6AFA5F0B" w14:textId="77777777" w:rsidR="00F802B0" w:rsidRPr="0058072A" w:rsidRDefault="00F802B0" w:rsidP="00F802B0">
      <w:pPr>
        <w:spacing w:line="276" w:lineRule="auto"/>
        <w:rPr>
          <w:rFonts w:ascii="Times New Roman" w:hAnsi="Times New Roman"/>
          <w:b/>
          <w:bCs/>
          <w:sz w:val="21"/>
          <w:szCs w:val="21"/>
        </w:rPr>
      </w:pPr>
      <w:bookmarkStart w:id="1" w:name="_Hlk181803069"/>
      <w:r w:rsidRPr="0058072A">
        <w:rPr>
          <w:rFonts w:ascii="Times New Roman" w:hAnsi="Times New Roman"/>
          <w:sz w:val="21"/>
          <w:szCs w:val="21"/>
        </w:rPr>
        <w:t xml:space="preserve">Wszystkie zaoferowane produkty musza posiadać certyfikat CE - </w:t>
      </w:r>
      <w:r w:rsidRPr="0058072A">
        <w:rPr>
          <w:rFonts w:ascii="Times New Roman" w:hAnsi="Times New Roman"/>
          <w:b/>
          <w:bCs/>
          <w:sz w:val="21"/>
          <w:szCs w:val="21"/>
        </w:rPr>
        <w:t>Spełnia/nie spełnia</w:t>
      </w:r>
      <w:r w:rsidRPr="0058072A">
        <w:rPr>
          <w:rFonts w:ascii="Times New Roman" w:hAnsi="Times New Roman"/>
          <w:sz w:val="21"/>
          <w:szCs w:val="21"/>
          <w:vertAlign w:val="superscript"/>
        </w:rPr>
        <w:footnoteReference w:id="1"/>
      </w:r>
    </w:p>
    <w:bookmarkEnd w:id="1"/>
    <w:p w14:paraId="221D1160" w14:textId="77777777" w:rsidR="00F802B0" w:rsidRPr="0058072A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  <w:r w:rsidRPr="0058072A">
        <w:rPr>
          <w:rFonts w:ascii="Times New Roman" w:hAnsi="Times New Roman"/>
          <w:sz w:val="21"/>
          <w:szCs w:val="21"/>
        </w:rPr>
        <w:t>Wykonawca może zaoferować produkty równoważne z opisywanym o parametrach lepszych niż opisywane. Powyższe parametry stanowią minimalne wymagania sprzętowe oraz dodatkowego wyposażenia, doposażenia urządzenia.</w:t>
      </w:r>
    </w:p>
    <w:p w14:paraId="50304466" w14:textId="77777777" w:rsidR="00F802B0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66BCE38E" w14:textId="77777777" w:rsidR="00F802B0" w:rsidRPr="0058072A" w:rsidRDefault="00F802B0" w:rsidP="00F802B0">
      <w:pPr>
        <w:spacing w:line="276" w:lineRule="auto"/>
        <w:rPr>
          <w:rFonts w:ascii="Times New Roman" w:hAnsi="Times New Roman"/>
          <w:sz w:val="21"/>
          <w:szCs w:val="21"/>
        </w:rPr>
      </w:pPr>
    </w:p>
    <w:p w14:paraId="7772AB01" w14:textId="77777777" w:rsidR="00F802B0" w:rsidRPr="0058072A" w:rsidRDefault="00F802B0" w:rsidP="00F802B0">
      <w:pPr>
        <w:spacing w:line="276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</w:t>
      </w:r>
      <w:r w:rsidRPr="0058072A">
        <w:rPr>
          <w:rFonts w:ascii="Times New Roman" w:hAnsi="Times New Roman"/>
          <w:sz w:val="21"/>
          <w:szCs w:val="21"/>
        </w:rPr>
        <w:t>…………….…………………………….…………………………….</w:t>
      </w:r>
    </w:p>
    <w:p w14:paraId="05173F33" w14:textId="77777777" w:rsidR="00F802B0" w:rsidRPr="0058072A" w:rsidRDefault="00F802B0" w:rsidP="00F802B0">
      <w:pPr>
        <w:spacing w:line="276" w:lineRule="auto"/>
        <w:rPr>
          <w:rFonts w:ascii="Times New Roman" w:hAnsi="Times New Roman"/>
          <w:i/>
          <w:sz w:val="21"/>
          <w:szCs w:val="21"/>
        </w:rPr>
      </w:pPr>
      <w:r w:rsidRPr="0058072A">
        <w:rPr>
          <w:rFonts w:ascii="Times New Roman" w:hAnsi="Times New Roman"/>
          <w:sz w:val="21"/>
          <w:szCs w:val="21"/>
        </w:rPr>
        <w:tab/>
      </w:r>
      <w:r w:rsidRPr="0058072A">
        <w:rPr>
          <w:rFonts w:ascii="Times New Roman" w:hAnsi="Times New Roman"/>
          <w:sz w:val="21"/>
          <w:szCs w:val="21"/>
        </w:rPr>
        <w:tab/>
      </w:r>
      <w:r w:rsidRPr="0058072A">
        <w:rPr>
          <w:rFonts w:ascii="Times New Roman" w:hAnsi="Times New Roman"/>
          <w:sz w:val="21"/>
          <w:szCs w:val="21"/>
        </w:rPr>
        <w:tab/>
        <w:t xml:space="preserve">                                                                               </w:t>
      </w:r>
      <w:r w:rsidRPr="0058072A">
        <w:rPr>
          <w:rFonts w:ascii="Times New Roman" w:hAnsi="Times New Roman"/>
          <w:i/>
          <w:sz w:val="21"/>
          <w:szCs w:val="21"/>
        </w:rPr>
        <w:tab/>
        <w:t xml:space="preserve">Data; kwalifikowany podpis elektroniczny lub podpis zaufany lub podpis osobisty </w:t>
      </w:r>
    </w:p>
    <w:p w14:paraId="71A82742" w14:textId="77777777" w:rsidR="008F390B" w:rsidRPr="008F390B" w:rsidRDefault="008F390B" w:rsidP="009C77AE">
      <w:pPr>
        <w:spacing w:line="276" w:lineRule="auto"/>
        <w:rPr>
          <w:rFonts w:ascii="Times New Roman" w:hAnsi="Times New Roman"/>
          <w:sz w:val="21"/>
          <w:szCs w:val="21"/>
        </w:rPr>
      </w:pPr>
    </w:p>
    <w:sectPr w:rsidR="008F390B" w:rsidRPr="008F390B" w:rsidSect="00D036F5">
      <w:headerReference w:type="default" r:id="rId1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6A3C" w14:textId="77777777" w:rsidR="00A13CC6" w:rsidRDefault="00A13CC6" w:rsidP="00EE5902">
      <w:r>
        <w:separator/>
      </w:r>
    </w:p>
  </w:endnote>
  <w:endnote w:type="continuationSeparator" w:id="0">
    <w:p w14:paraId="6EF5C27F" w14:textId="77777777" w:rsidR="00A13CC6" w:rsidRDefault="00A13CC6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615A4" w14:textId="77777777" w:rsidR="00A13CC6" w:rsidRDefault="00A13CC6" w:rsidP="00EE5902">
      <w:r>
        <w:separator/>
      </w:r>
    </w:p>
  </w:footnote>
  <w:footnote w:type="continuationSeparator" w:id="0">
    <w:p w14:paraId="4070A5E2" w14:textId="77777777" w:rsidR="00A13CC6" w:rsidRDefault="00A13CC6" w:rsidP="00EE5902">
      <w:r>
        <w:continuationSeparator/>
      </w:r>
    </w:p>
  </w:footnote>
  <w:footnote w:id="1">
    <w:p w14:paraId="67E0487D" w14:textId="77777777" w:rsidR="00F802B0" w:rsidRDefault="00F802B0" w:rsidP="00F802B0">
      <w:pPr>
        <w:pStyle w:val="Tekstprzypisudolnego"/>
        <w:rPr>
          <w:rFonts w:ascii="Times New Roman" w:hAnsi="Times New Roman"/>
          <w:lang w:eastAsia="x-none"/>
        </w:rPr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A3A8B" w14:textId="3727F23F" w:rsidR="00DE1F14" w:rsidRPr="005A4ADE" w:rsidRDefault="00547D61" w:rsidP="00DE1F14">
    <w:pPr>
      <w:jc w:val="right"/>
      <w:rPr>
        <w:rFonts w:cstheme="minorHAnsi"/>
      </w:rPr>
    </w:pPr>
    <w:r w:rsidRPr="00547D61">
      <w:rPr>
        <w:rFonts w:cstheme="minorHAnsi"/>
      </w:rPr>
      <w:t xml:space="preserve">Karta spełniania minimalnych parametrów produktu </w:t>
    </w:r>
    <w:r w:rsidR="009F7968">
      <w:rPr>
        <w:rFonts w:cstheme="minorHAnsi"/>
      </w:rPr>
      <w:t xml:space="preserve">- </w:t>
    </w:r>
    <w:r w:rsidR="009F7968" w:rsidRPr="005A4ADE">
      <w:rPr>
        <w:rFonts w:cstheme="minorHAnsi"/>
      </w:rPr>
      <w:t xml:space="preserve">Załącznik nr </w:t>
    </w:r>
    <w:r>
      <w:rPr>
        <w:rFonts w:cstheme="minorHAnsi"/>
      </w:rPr>
      <w:t>5</w:t>
    </w:r>
  </w:p>
  <w:p w14:paraId="2B942049" w14:textId="309FBDE0" w:rsidR="00DE1F14" w:rsidRDefault="00DE1F14">
    <w:pPr>
      <w:pStyle w:val="Nagwek"/>
    </w:pPr>
  </w:p>
  <w:p w14:paraId="38F088DB" w14:textId="77777777" w:rsidR="00DE1F14" w:rsidRDefault="00DE1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6E4110E"/>
    <w:multiLevelType w:val="hybridMultilevel"/>
    <w:tmpl w:val="E18A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5993"/>
    <w:multiLevelType w:val="hybridMultilevel"/>
    <w:tmpl w:val="311C8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F0254"/>
    <w:multiLevelType w:val="hybridMultilevel"/>
    <w:tmpl w:val="2086110A"/>
    <w:lvl w:ilvl="0" w:tplc="2F566458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F00CC"/>
    <w:multiLevelType w:val="hybridMultilevel"/>
    <w:tmpl w:val="575A8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E1A0B"/>
    <w:multiLevelType w:val="hybridMultilevel"/>
    <w:tmpl w:val="69F0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71535"/>
    <w:multiLevelType w:val="hybridMultilevel"/>
    <w:tmpl w:val="75AE100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275B9"/>
    <w:multiLevelType w:val="hybridMultilevel"/>
    <w:tmpl w:val="C762B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426A4">
      <w:numFmt w:val="bullet"/>
      <w:lvlText w:val="•"/>
      <w:lvlJc w:val="left"/>
      <w:pPr>
        <w:ind w:left="1790" w:hanging="71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E3297"/>
    <w:multiLevelType w:val="hybridMultilevel"/>
    <w:tmpl w:val="EB2EE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D5C85"/>
    <w:multiLevelType w:val="hybridMultilevel"/>
    <w:tmpl w:val="647EC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64907"/>
    <w:multiLevelType w:val="hybridMultilevel"/>
    <w:tmpl w:val="8E6A0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17368E"/>
    <w:multiLevelType w:val="hybridMultilevel"/>
    <w:tmpl w:val="69BE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B3D2B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72052F"/>
    <w:multiLevelType w:val="hybridMultilevel"/>
    <w:tmpl w:val="57A6EFA6"/>
    <w:lvl w:ilvl="0" w:tplc="5FE66F6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lang w:val="en-US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76A8C"/>
    <w:multiLevelType w:val="hybridMultilevel"/>
    <w:tmpl w:val="8CAE7F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205084"/>
    <w:multiLevelType w:val="hybridMultilevel"/>
    <w:tmpl w:val="2C8A1F0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D16390A"/>
    <w:multiLevelType w:val="hybridMultilevel"/>
    <w:tmpl w:val="CD086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1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778557">
    <w:abstractNumId w:val="30"/>
  </w:num>
  <w:num w:numId="2" w16cid:durableId="1631007986">
    <w:abstractNumId w:val="16"/>
  </w:num>
  <w:num w:numId="3" w16cid:durableId="217252892">
    <w:abstractNumId w:val="39"/>
  </w:num>
  <w:num w:numId="4" w16cid:durableId="1792818189">
    <w:abstractNumId w:val="10"/>
  </w:num>
  <w:num w:numId="5" w16cid:durableId="61949084">
    <w:abstractNumId w:val="33"/>
  </w:num>
  <w:num w:numId="6" w16cid:durableId="5631762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3832483">
    <w:abstractNumId w:val="37"/>
  </w:num>
  <w:num w:numId="8" w16cid:durableId="1100568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76773">
    <w:abstractNumId w:val="18"/>
  </w:num>
  <w:num w:numId="10" w16cid:durableId="182594062">
    <w:abstractNumId w:val="3"/>
  </w:num>
  <w:num w:numId="11" w16cid:durableId="628168221">
    <w:abstractNumId w:val="4"/>
  </w:num>
  <w:num w:numId="12" w16cid:durableId="147986548">
    <w:abstractNumId w:val="40"/>
  </w:num>
  <w:num w:numId="13" w16cid:durableId="454255612">
    <w:abstractNumId w:val="2"/>
  </w:num>
  <w:num w:numId="14" w16cid:durableId="1994723437">
    <w:abstractNumId w:val="14"/>
  </w:num>
  <w:num w:numId="15" w16cid:durableId="206532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9756545">
    <w:abstractNumId w:val="26"/>
  </w:num>
  <w:num w:numId="17" w16cid:durableId="243607769">
    <w:abstractNumId w:val="20"/>
  </w:num>
  <w:num w:numId="18" w16cid:durableId="1089154487">
    <w:abstractNumId w:val="28"/>
  </w:num>
  <w:num w:numId="19" w16cid:durableId="17947860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8654703">
    <w:abstractNumId w:val="29"/>
  </w:num>
  <w:num w:numId="21" w16cid:durableId="326521870">
    <w:abstractNumId w:val="41"/>
  </w:num>
  <w:num w:numId="22" w16cid:durableId="1988630880">
    <w:abstractNumId w:val="9"/>
  </w:num>
  <w:num w:numId="23" w16cid:durableId="1415081383">
    <w:abstractNumId w:val="20"/>
  </w:num>
  <w:num w:numId="24" w16cid:durableId="1947079436">
    <w:abstractNumId w:val="42"/>
  </w:num>
  <w:num w:numId="25" w16cid:durableId="2017346000">
    <w:abstractNumId w:val="8"/>
  </w:num>
  <w:num w:numId="26" w16cid:durableId="521437133">
    <w:abstractNumId w:val="6"/>
  </w:num>
  <w:num w:numId="27" w16cid:durableId="1197547916">
    <w:abstractNumId w:val="34"/>
  </w:num>
  <w:num w:numId="28" w16cid:durableId="2113814974">
    <w:abstractNumId w:val="24"/>
  </w:num>
  <w:num w:numId="29" w16cid:durableId="1459688970">
    <w:abstractNumId w:val="12"/>
  </w:num>
  <w:num w:numId="30" w16cid:durableId="1920754170">
    <w:abstractNumId w:val="7"/>
  </w:num>
  <w:num w:numId="31" w16cid:durableId="1378705537">
    <w:abstractNumId w:val="15"/>
  </w:num>
  <w:num w:numId="32" w16cid:durableId="494998909">
    <w:abstractNumId w:val="27"/>
  </w:num>
  <w:num w:numId="33" w16cid:durableId="928657026">
    <w:abstractNumId w:val="19"/>
  </w:num>
  <w:num w:numId="34" w16cid:durableId="853689960">
    <w:abstractNumId w:val="36"/>
  </w:num>
  <w:num w:numId="35" w16cid:durableId="1261715277">
    <w:abstractNumId w:val="5"/>
  </w:num>
  <w:num w:numId="36" w16cid:durableId="944847876">
    <w:abstractNumId w:val="25"/>
  </w:num>
  <w:num w:numId="37" w16cid:durableId="1896578877">
    <w:abstractNumId w:val="13"/>
  </w:num>
  <w:num w:numId="38" w16cid:durableId="1039159163">
    <w:abstractNumId w:val="35"/>
  </w:num>
  <w:num w:numId="39" w16cid:durableId="1463232799">
    <w:abstractNumId w:val="22"/>
  </w:num>
  <w:num w:numId="40" w16cid:durableId="846017450">
    <w:abstractNumId w:val="21"/>
  </w:num>
  <w:num w:numId="41" w16cid:durableId="652025103">
    <w:abstractNumId w:val="1"/>
  </w:num>
  <w:num w:numId="42" w16cid:durableId="675571210">
    <w:abstractNumId w:val="23"/>
  </w:num>
  <w:num w:numId="43" w16cid:durableId="531381314">
    <w:abstractNumId w:val="38"/>
  </w:num>
  <w:num w:numId="44" w16cid:durableId="2051342633">
    <w:abstractNumId w:val="31"/>
  </w:num>
  <w:num w:numId="45" w16cid:durableId="497188506">
    <w:abstractNumId w:val="0"/>
  </w:num>
  <w:num w:numId="46" w16cid:durableId="2118326246">
    <w:abstractNumId w:val="11"/>
  </w:num>
  <w:num w:numId="47" w16cid:durableId="1521815173">
    <w:abstractNumId w:val="17"/>
  </w:num>
  <w:num w:numId="48" w16cid:durableId="16549891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79BC"/>
    <w:rsid w:val="00021723"/>
    <w:rsid w:val="00022236"/>
    <w:rsid w:val="00026B2D"/>
    <w:rsid w:val="00026B80"/>
    <w:rsid w:val="00026C90"/>
    <w:rsid w:val="000274C5"/>
    <w:rsid w:val="0003444B"/>
    <w:rsid w:val="000411EB"/>
    <w:rsid w:val="00042707"/>
    <w:rsid w:val="000443C6"/>
    <w:rsid w:val="00051834"/>
    <w:rsid w:val="00061F11"/>
    <w:rsid w:val="00064AEB"/>
    <w:rsid w:val="000662FE"/>
    <w:rsid w:val="00071918"/>
    <w:rsid w:val="00071E2F"/>
    <w:rsid w:val="00075364"/>
    <w:rsid w:val="00082B5A"/>
    <w:rsid w:val="00082C03"/>
    <w:rsid w:val="000913AC"/>
    <w:rsid w:val="0009408E"/>
    <w:rsid w:val="000A544C"/>
    <w:rsid w:val="000A55A9"/>
    <w:rsid w:val="000C65F2"/>
    <w:rsid w:val="000C6C24"/>
    <w:rsid w:val="000D0251"/>
    <w:rsid w:val="000D6E7B"/>
    <w:rsid w:val="000F1FD3"/>
    <w:rsid w:val="000F5665"/>
    <w:rsid w:val="000F5888"/>
    <w:rsid w:val="0010046B"/>
    <w:rsid w:val="00103499"/>
    <w:rsid w:val="00106D40"/>
    <w:rsid w:val="0013174D"/>
    <w:rsid w:val="00137FC7"/>
    <w:rsid w:val="00140404"/>
    <w:rsid w:val="0014395A"/>
    <w:rsid w:val="00151420"/>
    <w:rsid w:val="00152610"/>
    <w:rsid w:val="00154696"/>
    <w:rsid w:val="00157D3B"/>
    <w:rsid w:val="00162FEB"/>
    <w:rsid w:val="00171250"/>
    <w:rsid w:val="00180D2B"/>
    <w:rsid w:val="001814A6"/>
    <w:rsid w:val="00181B73"/>
    <w:rsid w:val="0018418E"/>
    <w:rsid w:val="00184520"/>
    <w:rsid w:val="00187968"/>
    <w:rsid w:val="001A270D"/>
    <w:rsid w:val="001A6A4B"/>
    <w:rsid w:val="001B181F"/>
    <w:rsid w:val="001B745D"/>
    <w:rsid w:val="001C1681"/>
    <w:rsid w:val="001C32FA"/>
    <w:rsid w:val="001D1E93"/>
    <w:rsid w:val="001E3989"/>
    <w:rsid w:val="001E49FF"/>
    <w:rsid w:val="001F0987"/>
    <w:rsid w:val="001F10C4"/>
    <w:rsid w:val="001F4440"/>
    <w:rsid w:val="001F45C7"/>
    <w:rsid w:val="00203194"/>
    <w:rsid w:val="0020562D"/>
    <w:rsid w:val="00206DAF"/>
    <w:rsid w:val="00207105"/>
    <w:rsid w:val="00215AFF"/>
    <w:rsid w:val="002204BC"/>
    <w:rsid w:val="002310EB"/>
    <w:rsid w:val="00232511"/>
    <w:rsid w:val="00236037"/>
    <w:rsid w:val="00236B87"/>
    <w:rsid w:val="0023784C"/>
    <w:rsid w:val="0024310D"/>
    <w:rsid w:val="002512C3"/>
    <w:rsid w:val="00255649"/>
    <w:rsid w:val="00255845"/>
    <w:rsid w:val="00256F8E"/>
    <w:rsid w:val="00261CB8"/>
    <w:rsid w:val="002635AC"/>
    <w:rsid w:val="00263924"/>
    <w:rsid w:val="00273D11"/>
    <w:rsid w:val="00274D57"/>
    <w:rsid w:val="0027626F"/>
    <w:rsid w:val="00276348"/>
    <w:rsid w:val="00286F7F"/>
    <w:rsid w:val="002900EC"/>
    <w:rsid w:val="002954CC"/>
    <w:rsid w:val="002A5679"/>
    <w:rsid w:val="002B6DAB"/>
    <w:rsid w:val="002B7D66"/>
    <w:rsid w:val="002E2324"/>
    <w:rsid w:val="002E23B0"/>
    <w:rsid w:val="002E6ED0"/>
    <w:rsid w:val="002E77B5"/>
    <w:rsid w:val="002F0645"/>
    <w:rsid w:val="002F1239"/>
    <w:rsid w:val="002F1DA2"/>
    <w:rsid w:val="002F3AFD"/>
    <w:rsid w:val="00312E8A"/>
    <w:rsid w:val="00315EBE"/>
    <w:rsid w:val="00331D6C"/>
    <w:rsid w:val="00332AA8"/>
    <w:rsid w:val="00350517"/>
    <w:rsid w:val="003535A7"/>
    <w:rsid w:val="00360BA1"/>
    <w:rsid w:val="00386183"/>
    <w:rsid w:val="00387F9D"/>
    <w:rsid w:val="00392861"/>
    <w:rsid w:val="003A321C"/>
    <w:rsid w:val="003B192D"/>
    <w:rsid w:val="003C372D"/>
    <w:rsid w:val="003D17C6"/>
    <w:rsid w:val="003D5D3D"/>
    <w:rsid w:val="003F282F"/>
    <w:rsid w:val="003F33DB"/>
    <w:rsid w:val="003F42E3"/>
    <w:rsid w:val="003F54BA"/>
    <w:rsid w:val="00403E82"/>
    <w:rsid w:val="00413BD7"/>
    <w:rsid w:val="0041521B"/>
    <w:rsid w:val="0042452A"/>
    <w:rsid w:val="00427472"/>
    <w:rsid w:val="004313DE"/>
    <w:rsid w:val="00437E03"/>
    <w:rsid w:val="004407A8"/>
    <w:rsid w:val="004523D0"/>
    <w:rsid w:val="00456C6E"/>
    <w:rsid w:val="00456FE1"/>
    <w:rsid w:val="004613B9"/>
    <w:rsid w:val="00463508"/>
    <w:rsid w:val="004642E1"/>
    <w:rsid w:val="00467D4C"/>
    <w:rsid w:val="004801C9"/>
    <w:rsid w:val="004A09BB"/>
    <w:rsid w:val="004A21DD"/>
    <w:rsid w:val="004A4057"/>
    <w:rsid w:val="004A528B"/>
    <w:rsid w:val="004B1A1E"/>
    <w:rsid w:val="004B5619"/>
    <w:rsid w:val="004C1917"/>
    <w:rsid w:val="004D643A"/>
    <w:rsid w:val="004F072C"/>
    <w:rsid w:val="004F4E73"/>
    <w:rsid w:val="004F5689"/>
    <w:rsid w:val="004F609F"/>
    <w:rsid w:val="00500E8A"/>
    <w:rsid w:val="005014AC"/>
    <w:rsid w:val="00502431"/>
    <w:rsid w:val="0050403C"/>
    <w:rsid w:val="005142B9"/>
    <w:rsid w:val="00514B32"/>
    <w:rsid w:val="00526803"/>
    <w:rsid w:val="00526F5C"/>
    <w:rsid w:val="00530FB8"/>
    <w:rsid w:val="00534A39"/>
    <w:rsid w:val="00544086"/>
    <w:rsid w:val="00544123"/>
    <w:rsid w:val="0054457D"/>
    <w:rsid w:val="00547D61"/>
    <w:rsid w:val="005607C1"/>
    <w:rsid w:val="00580A97"/>
    <w:rsid w:val="00582F06"/>
    <w:rsid w:val="00583A98"/>
    <w:rsid w:val="00586ABF"/>
    <w:rsid w:val="0058776E"/>
    <w:rsid w:val="005A7CBF"/>
    <w:rsid w:val="005D4BA5"/>
    <w:rsid w:val="005E181D"/>
    <w:rsid w:val="005E4B91"/>
    <w:rsid w:val="005E62FC"/>
    <w:rsid w:val="005E75DF"/>
    <w:rsid w:val="005F0E38"/>
    <w:rsid w:val="006003AB"/>
    <w:rsid w:val="00604FE1"/>
    <w:rsid w:val="00607EB2"/>
    <w:rsid w:val="00622114"/>
    <w:rsid w:val="006223E9"/>
    <w:rsid w:val="006273CA"/>
    <w:rsid w:val="006363BE"/>
    <w:rsid w:val="00641C47"/>
    <w:rsid w:val="00645512"/>
    <w:rsid w:val="00651F6B"/>
    <w:rsid w:val="00652242"/>
    <w:rsid w:val="00654823"/>
    <w:rsid w:val="00656D0A"/>
    <w:rsid w:val="00663204"/>
    <w:rsid w:val="00670D9A"/>
    <w:rsid w:val="006755B1"/>
    <w:rsid w:val="006759C9"/>
    <w:rsid w:val="00681F13"/>
    <w:rsid w:val="00682151"/>
    <w:rsid w:val="0068594C"/>
    <w:rsid w:val="00692512"/>
    <w:rsid w:val="00692C33"/>
    <w:rsid w:val="006973C3"/>
    <w:rsid w:val="006A392C"/>
    <w:rsid w:val="006A3F77"/>
    <w:rsid w:val="006A5832"/>
    <w:rsid w:val="006B2EBC"/>
    <w:rsid w:val="006B49B2"/>
    <w:rsid w:val="006B7FC8"/>
    <w:rsid w:val="006C1796"/>
    <w:rsid w:val="006C2F62"/>
    <w:rsid w:val="006C5CA9"/>
    <w:rsid w:val="006D7434"/>
    <w:rsid w:val="006E33BE"/>
    <w:rsid w:val="006F55D8"/>
    <w:rsid w:val="006F790B"/>
    <w:rsid w:val="0070311B"/>
    <w:rsid w:val="00705ED5"/>
    <w:rsid w:val="00711A8B"/>
    <w:rsid w:val="00717E36"/>
    <w:rsid w:val="00723BF0"/>
    <w:rsid w:val="007313D1"/>
    <w:rsid w:val="00746260"/>
    <w:rsid w:val="00760F48"/>
    <w:rsid w:val="007708B7"/>
    <w:rsid w:val="00781534"/>
    <w:rsid w:val="00781D24"/>
    <w:rsid w:val="00790B00"/>
    <w:rsid w:val="007A3556"/>
    <w:rsid w:val="007A4CD2"/>
    <w:rsid w:val="007B1856"/>
    <w:rsid w:val="007B1AA5"/>
    <w:rsid w:val="007B2BF5"/>
    <w:rsid w:val="007B3889"/>
    <w:rsid w:val="007C0621"/>
    <w:rsid w:val="007C2E10"/>
    <w:rsid w:val="007D7BE4"/>
    <w:rsid w:val="007E1EAD"/>
    <w:rsid w:val="007F21D3"/>
    <w:rsid w:val="007F67E1"/>
    <w:rsid w:val="00811A39"/>
    <w:rsid w:val="0082345C"/>
    <w:rsid w:val="008261E1"/>
    <w:rsid w:val="008306E0"/>
    <w:rsid w:val="008348B6"/>
    <w:rsid w:val="00834F0B"/>
    <w:rsid w:val="008370B1"/>
    <w:rsid w:val="008374D9"/>
    <w:rsid w:val="008462D3"/>
    <w:rsid w:val="00861192"/>
    <w:rsid w:val="008655D6"/>
    <w:rsid w:val="00871B19"/>
    <w:rsid w:val="008726CD"/>
    <w:rsid w:val="00875AEA"/>
    <w:rsid w:val="00892FF4"/>
    <w:rsid w:val="008A018E"/>
    <w:rsid w:val="008B0778"/>
    <w:rsid w:val="008B0F8E"/>
    <w:rsid w:val="008B1527"/>
    <w:rsid w:val="008C26FB"/>
    <w:rsid w:val="008E113E"/>
    <w:rsid w:val="008F0C24"/>
    <w:rsid w:val="008F24C6"/>
    <w:rsid w:val="008F359D"/>
    <w:rsid w:val="008F390B"/>
    <w:rsid w:val="008F73F5"/>
    <w:rsid w:val="00905F74"/>
    <w:rsid w:val="009068B9"/>
    <w:rsid w:val="009078DC"/>
    <w:rsid w:val="0091598F"/>
    <w:rsid w:val="00916E61"/>
    <w:rsid w:val="00917668"/>
    <w:rsid w:val="00917C5F"/>
    <w:rsid w:val="00925016"/>
    <w:rsid w:val="00926984"/>
    <w:rsid w:val="00931A59"/>
    <w:rsid w:val="00933818"/>
    <w:rsid w:val="0093657A"/>
    <w:rsid w:val="009401D5"/>
    <w:rsid w:val="00940F9F"/>
    <w:rsid w:val="009439B0"/>
    <w:rsid w:val="00944BA0"/>
    <w:rsid w:val="00947429"/>
    <w:rsid w:val="009628A1"/>
    <w:rsid w:val="00972D0B"/>
    <w:rsid w:val="00973AB0"/>
    <w:rsid w:val="009919E0"/>
    <w:rsid w:val="00992E5D"/>
    <w:rsid w:val="009946AF"/>
    <w:rsid w:val="00995386"/>
    <w:rsid w:val="00995C30"/>
    <w:rsid w:val="009B06E6"/>
    <w:rsid w:val="009B65DA"/>
    <w:rsid w:val="009C77AE"/>
    <w:rsid w:val="009D2FD7"/>
    <w:rsid w:val="009E0216"/>
    <w:rsid w:val="009E5A30"/>
    <w:rsid w:val="009F750A"/>
    <w:rsid w:val="009F7968"/>
    <w:rsid w:val="00A00345"/>
    <w:rsid w:val="00A04208"/>
    <w:rsid w:val="00A07FFA"/>
    <w:rsid w:val="00A11B7B"/>
    <w:rsid w:val="00A13CC6"/>
    <w:rsid w:val="00A20486"/>
    <w:rsid w:val="00A25AFB"/>
    <w:rsid w:val="00A36574"/>
    <w:rsid w:val="00A44018"/>
    <w:rsid w:val="00A47898"/>
    <w:rsid w:val="00A53291"/>
    <w:rsid w:val="00A623ED"/>
    <w:rsid w:val="00A62E12"/>
    <w:rsid w:val="00A63199"/>
    <w:rsid w:val="00A715A0"/>
    <w:rsid w:val="00A85DDE"/>
    <w:rsid w:val="00A904E6"/>
    <w:rsid w:val="00A97D45"/>
    <w:rsid w:val="00AA2599"/>
    <w:rsid w:val="00AA2B77"/>
    <w:rsid w:val="00AA4312"/>
    <w:rsid w:val="00AA71A1"/>
    <w:rsid w:val="00AA7E5D"/>
    <w:rsid w:val="00AB005F"/>
    <w:rsid w:val="00AC13AA"/>
    <w:rsid w:val="00AC5F55"/>
    <w:rsid w:val="00AD7046"/>
    <w:rsid w:val="00AE251E"/>
    <w:rsid w:val="00AF11F2"/>
    <w:rsid w:val="00AF1807"/>
    <w:rsid w:val="00AF1C3A"/>
    <w:rsid w:val="00B03902"/>
    <w:rsid w:val="00B05F46"/>
    <w:rsid w:val="00B061C9"/>
    <w:rsid w:val="00B07BAA"/>
    <w:rsid w:val="00B169F5"/>
    <w:rsid w:val="00B20F7B"/>
    <w:rsid w:val="00B21B08"/>
    <w:rsid w:val="00B3212D"/>
    <w:rsid w:val="00B33B05"/>
    <w:rsid w:val="00B3453A"/>
    <w:rsid w:val="00B41174"/>
    <w:rsid w:val="00B52A04"/>
    <w:rsid w:val="00B5525F"/>
    <w:rsid w:val="00B60244"/>
    <w:rsid w:val="00B72185"/>
    <w:rsid w:val="00B95D51"/>
    <w:rsid w:val="00B96B64"/>
    <w:rsid w:val="00BA0CD5"/>
    <w:rsid w:val="00BA1170"/>
    <w:rsid w:val="00BA18E8"/>
    <w:rsid w:val="00BA1F37"/>
    <w:rsid w:val="00BA7A4E"/>
    <w:rsid w:val="00BB36FE"/>
    <w:rsid w:val="00BB644A"/>
    <w:rsid w:val="00BC1BB5"/>
    <w:rsid w:val="00BC4E75"/>
    <w:rsid w:val="00BD6550"/>
    <w:rsid w:val="00BD7B32"/>
    <w:rsid w:val="00BE7AB9"/>
    <w:rsid w:val="00C01C35"/>
    <w:rsid w:val="00C02441"/>
    <w:rsid w:val="00C061C1"/>
    <w:rsid w:val="00C074AE"/>
    <w:rsid w:val="00C1225D"/>
    <w:rsid w:val="00C12A20"/>
    <w:rsid w:val="00C13EB1"/>
    <w:rsid w:val="00C21AC8"/>
    <w:rsid w:val="00C36227"/>
    <w:rsid w:val="00C465F7"/>
    <w:rsid w:val="00C52FC5"/>
    <w:rsid w:val="00C54003"/>
    <w:rsid w:val="00C72762"/>
    <w:rsid w:val="00C75DC3"/>
    <w:rsid w:val="00C836FC"/>
    <w:rsid w:val="00C8426C"/>
    <w:rsid w:val="00C93A34"/>
    <w:rsid w:val="00C947FB"/>
    <w:rsid w:val="00C97E4A"/>
    <w:rsid w:val="00CA0C4F"/>
    <w:rsid w:val="00CB163A"/>
    <w:rsid w:val="00CB411D"/>
    <w:rsid w:val="00CB79C3"/>
    <w:rsid w:val="00CC09AE"/>
    <w:rsid w:val="00CC6AA3"/>
    <w:rsid w:val="00CC7B41"/>
    <w:rsid w:val="00CD0CFA"/>
    <w:rsid w:val="00CD298E"/>
    <w:rsid w:val="00CE6896"/>
    <w:rsid w:val="00CF0CC1"/>
    <w:rsid w:val="00CF1E28"/>
    <w:rsid w:val="00CF74B0"/>
    <w:rsid w:val="00D0284B"/>
    <w:rsid w:val="00D036F5"/>
    <w:rsid w:val="00D11A28"/>
    <w:rsid w:val="00D22E4E"/>
    <w:rsid w:val="00D250CE"/>
    <w:rsid w:val="00D3657D"/>
    <w:rsid w:val="00D37D78"/>
    <w:rsid w:val="00D42669"/>
    <w:rsid w:val="00D4383A"/>
    <w:rsid w:val="00D44749"/>
    <w:rsid w:val="00D54D5A"/>
    <w:rsid w:val="00D5610D"/>
    <w:rsid w:val="00D57B5D"/>
    <w:rsid w:val="00D65CDC"/>
    <w:rsid w:val="00D72427"/>
    <w:rsid w:val="00D853A0"/>
    <w:rsid w:val="00D91F49"/>
    <w:rsid w:val="00D931FA"/>
    <w:rsid w:val="00D93C73"/>
    <w:rsid w:val="00D94F00"/>
    <w:rsid w:val="00D96ED4"/>
    <w:rsid w:val="00D9702D"/>
    <w:rsid w:val="00DA6774"/>
    <w:rsid w:val="00DC26B7"/>
    <w:rsid w:val="00DD2E86"/>
    <w:rsid w:val="00DE1F14"/>
    <w:rsid w:val="00DE2CBF"/>
    <w:rsid w:val="00DE56E5"/>
    <w:rsid w:val="00DE6251"/>
    <w:rsid w:val="00DF1FAE"/>
    <w:rsid w:val="00DF53B6"/>
    <w:rsid w:val="00DF6206"/>
    <w:rsid w:val="00E14438"/>
    <w:rsid w:val="00E148B8"/>
    <w:rsid w:val="00E17D40"/>
    <w:rsid w:val="00E22EC4"/>
    <w:rsid w:val="00E24AD8"/>
    <w:rsid w:val="00E36EF7"/>
    <w:rsid w:val="00E4641C"/>
    <w:rsid w:val="00E51E10"/>
    <w:rsid w:val="00E644F9"/>
    <w:rsid w:val="00E65FAB"/>
    <w:rsid w:val="00E72D1C"/>
    <w:rsid w:val="00E74586"/>
    <w:rsid w:val="00E77D3A"/>
    <w:rsid w:val="00E839EE"/>
    <w:rsid w:val="00E83C72"/>
    <w:rsid w:val="00E85E17"/>
    <w:rsid w:val="00EB0068"/>
    <w:rsid w:val="00EC2CD9"/>
    <w:rsid w:val="00EC3190"/>
    <w:rsid w:val="00EC39C1"/>
    <w:rsid w:val="00ED5991"/>
    <w:rsid w:val="00EE1761"/>
    <w:rsid w:val="00EE3BE3"/>
    <w:rsid w:val="00EE5902"/>
    <w:rsid w:val="00EE7C7B"/>
    <w:rsid w:val="00EF3FD9"/>
    <w:rsid w:val="00EF42E3"/>
    <w:rsid w:val="00F05127"/>
    <w:rsid w:val="00F11526"/>
    <w:rsid w:val="00F17DAE"/>
    <w:rsid w:val="00F321DF"/>
    <w:rsid w:val="00F35549"/>
    <w:rsid w:val="00F41B1A"/>
    <w:rsid w:val="00F465B6"/>
    <w:rsid w:val="00F47C83"/>
    <w:rsid w:val="00F5104E"/>
    <w:rsid w:val="00F511E1"/>
    <w:rsid w:val="00F601B5"/>
    <w:rsid w:val="00F802B0"/>
    <w:rsid w:val="00F81254"/>
    <w:rsid w:val="00F82E25"/>
    <w:rsid w:val="00F853AF"/>
    <w:rsid w:val="00F85D0B"/>
    <w:rsid w:val="00F86B77"/>
    <w:rsid w:val="00F9266C"/>
    <w:rsid w:val="00F930E1"/>
    <w:rsid w:val="00F94050"/>
    <w:rsid w:val="00F94EBC"/>
    <w:rsid w:val="00FA1AD5"/>
    <w:rsid w:val="00FB1839"/>
    <w:rsid w:val="00FB6317"/>
    <w:rsid w:val="00FD0F81"/>
    <w:rsid w:val="00FD628B"/>
    <w:rsid w:val="00FE1FBC"/>
    <w:rsid w:val="00FE26B7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527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C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1,List Paragraph,Wypunktowanie,2 heading,A_wyliczenie,K-P_odwolanie,maz_wyliczenie,opis dzialani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customStyle="1" w:styleId="AkapitzlistZnak">
    <w:name w:val="Akapit z listą Znak"/>
    <w:aliases w:val="Numerowanie Znak,Akapit z listą BS Znak,L1 Znak,List Paragraph Znak,Wypunktowanie Znak,2 heading Znak,A_wyliczenie Znak,K-P_odwolanie Znak,maz_wyliczenie Znak,opis dzialania Znak"/>
    <w:link w:val="Akapitzlist"/>
    <w:uiPriority w:val="99"/>
    <w:qFormat/>
    <w:locked/>
    <w:rsid w:val="002204BC"/>
    <w:rPr>
      <w:rFonts w:ascii="Calibri" w:eastAsia="Times New Roman" w:hAnsi="Calibri" w:cs="Times New Roman"/>
      <w:lang w:val="pl-PL"/>
    </w:rPr>
  </w:style>
  <w:style w:type="table" w:styleId="Tabela-Siatka">
    <w:name w:val="Table Grid"/>
    <w:basedOn w:val="Standardowy"/>
    <w:uiPriority w:val="39"/>
    <w:rsid w:val="009C77AE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607EB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pl-PL" w:eastAsia="pl-PL" w:bidi="pl-PL"/>
    </w:rPr>
  </w:style>
  <w:style w:type="paragraph" w:customStyle="1" w:styleId="rozdzia">
    <w:name w:val="rozdział"/>
    <w:basedOn w:val="Normalny"/>
    <w:link w:val="rozdziaZnak"/>
    <w:uiPriority w:val="99"/>
    <w:rsid w:val="00DE1F14"/>
    <w:pPr>
      <w:numPr>
        <w:numId w:val="45"/>
      </w:numPr>
      <w:spacing w:before="120"/>
      <w:jc w:val="both"/>
    </w:pPr>
    <w:rPr>
      <w:rFonts w:ascii="Verdana" w:hAnsi="Verdana"/>
      <w:b/>
      <w:sz w:val="20"/>
      <w:lang w:val="x-none" w:eastAsia="x-none"/>
    </w:rPr>
  </w:style>
  <w:style w:type="character" w:customStyle="1" w:styleId="rozdziaZnak">
    <w:name w:val="rozdział Znak"/>
    <w:link w:val="rozdzia"/>
    <w:uiPriority w:val="99"/>
    <w:locked/>
    <w:rsid w:val="00DE1F14"/>
    <w:rPr>
      <w:rFonts w:ascii="Verdana" w:eastAsia="Times New Roman" w:hAnsi="Verdana" w:cs="Times New Roman"/>
      <w:b/>
      <w:sz w:val="20"/>
      <w:szCs w:val="20"/>
      <w:lang w:val="x-none" w:eastAsia="x-none"/>
    </w:rPr>
  </w:style>
  <w:style w:type="paragraph" w:customStyle="1" w:styleId="podrozdzia">
    <w:name w:val="podrozdział"/>
    <w:basedOn w:val="Normalny"/>
    <w:uiPriority w:val="99"/>
    <w:rsid w:val="00DE1F14"/>
    <w:pPr>
      <w:numPr>
        <w:ilvl w:val="1"/>
        <w:numId w:val="45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C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1E2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2B0"/>
    <w:rPr>
      <w:rFonts w:ascii="Cambria" w:hAnsi="Cambria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2B0"/>
    <w:rPr>
      <w:rFonts w:ascii="Cambria" w:eastAsia="Times New Roman" w:hAnsi="Cambria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ssmark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1E4F-05C0-45D3-845A-3DBE1EFF1B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f95229-8871-4865-86fe-21d4a426da58}" enabled="1" method="Standard" siteId="{305675df-dc39-4b66-8034-b8e7a8cb798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3064</Words>
  <Characters>18386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Dubiel</dc:creator>
  <cp:lastModifiedBy>Anna Dubiel</cp:lastModifiedBy>
  <cp:revision>4</cp:revision>
  <cp:lastPrinted>2025-11-19T13:24:00Z</cp:lastPrinted>
  <dcterms:created xsi:type="dcterms:W3CDTF">2025-12-09T08:13:00Z</dcterms:created>
  <dcterms:modified xsi:type="dcterms:W3CDTF">2025-12-09T09:55:00Z</dcterms:modified>
</cp:coreProperties>
</file>